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C4F" w:rsidRDefault="00855E97">
      <w:r w:rsidRPr="00FE3C4F">
        <w:rPr>
          <w:b/>
          <w:i/>
          <w:noProof/>
          <w:color w:val="FF0000"/>
          <w:u w:val="single"/>
        </w:rPr>
        <mc:AlternateContent>
          <mc:Choice Requires="wps">
            <w:drawing>
              <wp:anchor distT="0" distB="0" distL="114300" distR="114300" simplePos="0" relativeHeight="251659264" behindDoc="0" locked="0" layoutInCell="1" allowOverlap="1" wp14:anchorId="2A06E200" wp14:editId="6518EBAB">
                <wp:simplePos x="0" y="0"/>
                <wp:positionH relativeFrom="margin">
                  <wp:posOffset>3138170</wp:posOffset>
                </wp:positionH>
                <wp:positionV relativeFrom="margin">
                  <wp:posOffset>7620</wp:posOffset>
                </wp:positionV>
                <wp:extent cx="3670300" cy="3855720"/>
                <wp:effectExtent l="0" t="0" r="25400" b="11430"/>
                <wp:wrapSquare wrapText="bothSides"/>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0" cy="3855720"/>
                        </a:xfrm>
                        <a:prstGeom prst="rect">
                          <a:avLst/>
                        </a:prstGeom>
                        <a:solidFill>
                          <a:srgbClr val="FFFF00"/>
                        </a:solidFill>
                        <a:ln w="9525">
                          <a:solidFill>
                            <a:srgbClr val="FF0000"/>
                          </a:solidFill>
                          <a:miter lim="800000"/>
                          <a:headEnd/>
                          <a:tailEnd/>
                        </a:ln>
                      </wps:spPr>
                      <wps:txbx>
                        <w:txbxContent>
                          <w:p w:rsidR="00FE3C4F" w:rsidRDefault="00FE3C4F" w:rsidP="00FE3C4F">
                            <w:pPr>
                              <w:pStyle w:val="Corpodeltesto2"/>
                              <w:jc w:val="center"/>
                              <w:rPr>
                                <w:rFonts w:ascii="Adobe Garamond Pro Bold" w:hAnsi="Adobe Garamond Pro Bold" w:cs="Adobe Garamond Pro Bold"/>
                                <w:b/>
                                <w:bCs/>
                                <w:color w:val="FF0000"/>
                                <w:sz w:val="72"/>
                                <w:szCs w:val="72"/>
                              </w:rPr>
                            </w:pPr>
                            <w:r>
                              <w:rPr>
                                <w:rFonts w:ascii="Adobe Garamond Pro Bold" w:hAnsi="Adobe Garamond Pro Bold" w:cs="Adobe Garamond Pro Bold"/>
                                <w:b/>
                                <w:bCs/>
                                <w:color w:val="FF0000"/>
                                <w:sz w:val="72"/>
                                <w:szCs w:val="72"/>
                              </w:rPr>
                              <w:t>Nirvana News</w:t>
                            </w:r>
                          </w:p>
                          <w:p w:rsidR="00FE3C4F" w:rsidRDefault="00FE3C4F" w:rsidP="00FE3C4F">
                            <w:pPr>
                              <w:pStyle w:val="Corpodeltesto2"/>
                              <w:jc w:val="center"/>
                              <w:rPr>
                                <w:rFonts w:ascii="Algerian" w:hAnsi="Algerian" w:cs="Algerian"/>
                                <w:b/>
                                <w:bCs/>
                                <w:sz w:val="40"/>
                                <w:szCs w:val="40"/>
                              </w:rPr>
                            </w:pPr>
                            <w:r>
                              <w:rPr>
                                <w:rFonts w:ascii="Times New Roman" w:hAnsi="Times New Roman" w:cs="Times New Roman"/>
                                <w:b/>
                                <w:bCs/>
                              </w:rPr>
                              <w:t xml:space="preserve">  </w:t>
                            </w:r>
                            <w:r>
                              <w:rPr>
                                <w:rFonts w:ascii="Algerian" w:hAnsi="Algerian" w:cs="Algerian"/>
                                <w:b/>
                                <w:bCs/>
                                <w:sz w:val="40"/>
                                <w:szCs w:val="40"/>
                              </w:rPr>
                              <w:t>Bollettino del CENTRO CH’AN KUNG-AN di ROMA</w:t>
                            </w:r>
                          </w:p>
                          <w:p w:rsidR="00FE3C4F" w:rsidRDefault="00FE3C4F" w:rsidP="00FE3C4F">
                            <w:pPr>
                              <w:jc w:val="center"/>
                              <w:rPr>
                                <w:b/>
                                <w:bCs/>
                                <w:color w:val="993366"/>
                              </w:rPr>
                            </w:pPr>
                          </w:p>
                          <w:p w:rsidR="00FE3C4F" w:rsidRPr="00691914" w:rsidRDefault="00FE3C4F" w:rsidP="00FE3C4F">
                            <w:pPr>
                              <w:jc w:val="center"/>
                              <w:rPr>
                                <w:b/>
                                <w:bCs/>
                                <w:color w:val="993366"/>
                                <w:szCs w:val="28"/>
                              </w:rPr>
                            </w:pPr>
                            <w:r w:rsidRPr="00691914">
                              <w:rPr>
                                <w:b/>
                                <w:bCs/>
                                <w:color w:val="993366"/>
                                <w:szCs w:val="28"/>
                              </w:rPr>
                              <w:t>Via Ostiense 152/B - 00154 ROMA</w:t>
                            </w:r>
                          </w:p>
                          <w:p w:rsidR="00FE3C4F" w:rsidRPr="00691914" w:rsidRDefault="00FE3C4F" w:rsidP="00FE3C4F">
                            <w:pPr>
                              <w:jc w:val="center"/>
                              <w:rPr>
                                <w:b/>
                                <w:bCs/>
                                <w:color w:val="0000FF"/>
                                <w:szCs w:val="28"/>
                                <w:lang w:val="en-GB"/>
                              </w:rPr>
                            </w:pPr>
                            <w:r w:rsidRPr="00691914">
                              <w:rPr>
                                <w:b/>
                                <w:bCs/>
                                <w:color w:val="993366"/>
                                <w:szCs w:val="28"/>
                              </w:rPr>
                              <w:t xml:space="preserve">   Tel.  </w:t>
                            </w:r>
                            <w:r w:rsidRPr="00691914">
                              <w:rPr>
                                <w:b/>
                                <w:bCs/>
                                <w:color w:val="993366"/>
                                <w:szCs w:val="28"/>
                                <w:lang w:val="en-GB"/>
                              </w:rPr>
                              <w:t>3</w:t>
                            </w:r>
                            <w:r>
                              <w:rPr>
                                <w:b/>
                                <w:bCs/>
                                <w:color w:val="993366"/>
                                <w:szCs w:val="28"/>
                                <w:lang w:val="en-GB"/>
                              </w:rPr>
                              <w:t>48</w:t>
                            </w:r>
                            <w:r w:rsidRPr="00691914">
                              <w:rPr>
                                <w:b/>
                                <w:bCs/>
                                <w:color w:val="993366"/>
                                <w:szCs w:val="28"/>
                                <w:lang w:val="en-GB"/>
                              </w:rPr>
                              <w:t>.</w:t>
                            </w:r>
                            <w:r>
                              <w:rPr>
                                <w:b/>
                                <w:bCs/>
                                <w:color w:val="993366"/>
                                <w:szCs w:val="28"/>
                                <w:lang w:val="en-GB"/>
                              </w:rPr>
                              <w:t>0683850</w:t>
                            </w:r>
                            <w:r w:rsidRPr="00691914">
                              <w:rPr>
                                <w:b/>
                                <w:bCs/>
                                <w:color w:val="993366"/>
                                <w:szCs w:val="28"/>
                                <w:lang w:val="en-GB"/>
                              </w:rPr>
                              <w:t xml:space="preserve"> = 32</w:t>
                            </w:r>
                            <w:r>
                              <w:rPr>
                                <w:b/>
                                <w:bCs/>
                                <w:color w:val="993366"/>
                                <w:szCs w:val="28"/>
                                <w:lang w:val="en-GB"/>
                              </w:rPr>
                              <w:t>0</w:t>
                            </w:r>
                            <w:r w:rsidRPr="00691914">
                              <w:rPr>
                                <w:b/>
                                <w:bCs/>
                                <w:color w:val="993366"/>
                                <w:szCs w:val="28"/>
                                <w:lang w:val="en-GB"/>
                              </w:rPr>
                              <w:t>.</w:t>
                            </w:r>
                            <w:r>
                              <w:rPr>
                                <w:b/>
                                <w:bCs/>
                                <w:color w:val="993366"/>
                                <w:szCs w:val="28"/>
                                <w:lang w:val="en-GB"/>
                              </w:rPr>
                              <w:t>0341</w:t>
                            </w:r>
                            <w:r w:rsidRPr="00691914">
                              <w:rPr>
                                <w:b/>
                                <w:bCs/>
                                <w:color w:val="993366"/>
                                <w:szCs w:val="28"/>
                                <w:lang w:val="en-GB"/>
                              </w:rPr>
                              <w:t>0</w:t>
                            </w:r>
                            <w:r>
                              <w:rPr>
                                <w:b/>
                                <w:bCs/>
                                <w:color w:val="993366"/>
                                <w:szCs w:val="28"/>
                                <w:lang w:val="en-GB"/>
                              </w:rPr>
                              <w:t>76</w:t>
                            </w:r>
                            <w:r w:rsidRPr="00691914">
                              <w:rPr>
                                <w:b/>
                                <w:bCs/>
                                <w:color w:val="993366"/>
                                <w:szCs w:val="28"/>
                                <w:lang w:val="en-GB"/>
                              </w:rPr>
                              <w:t xml:space="preserve"> - </w:t>
                            </w:r>
                            <w:r w:rsidRPr="00691914">
                              <w:rPr>
                                <w:b/>
                                <w:bCs/>
                                <w:color w:val="0000FF"/>
                                <w:szCs w:val="28"/>
                                <w:lang w:val="en-GB"/>
                              </w:rPr>
                              <w:t xml:space="preserve">                             </w:t>
                            </w:r>
                          </w:p>
                          <w:p w:rsidR="00FE3C4F" w:rsidRPr="00691914" w:rsidRDefault="006A1840" w:rsidP="00FE3C4F">
                            <w:pPr>
                              <w:spacing w:line="240" w:lineRule="atLeast"/>
                              <w:jc w:val="center"/>
                              <w:rPr>
                                <w:b/>
                                <w:bCs/>
                                <w:szCs w:val="28"/>
                                <w:lang w:val="en-GB"/>
                              </w:rPr>
                            </w:pPr>
                            <w:r>
                              <w:fldChar w:fldCharType="begin"/>
                            </w:r>
                            <w:r w:rsidRPr="006A1840">
                              <w:rPr>
                                <w:lang w:val="en-US"/>
                              </w:rPr>
                              <w:instrText xml:space="preserve"> HYPERLINK "mailto:ilbodhisattva@gmail.com" </w:instrText>
                            </w:r>
                            <w:r>
                              <w:fldChar w:fldCharType="separate"/>
                            </w:r>
                            <w:r w:rsidR="00FE3C4F" w:rsidRPr="00691914">
                              <w:rPr>
                                <w:rStyle w:val="Collegamentoipertestuale"/>
                                <w:b/>
                                <w:bCs/>
                                <w:szCs w:val="28"/>
                                <w:lang w:val="en-GB"/>
                              </w:rPr>
                              <w:t>ilbodhisattva@gmail.com</w:t>
                            </w:r>
                            <w:r>
                              <w:rPr>
                                <w:rStyle w:val="Collegamentoipertestuale"/>
                                <w:b/>
                                <w:bCs/>
                                <w:szCs w:val="28"/>
                                <w:lang w:val="en-GB"/>
                              </w:rPr>
                              <w:fldChar w:fldCharType="end"/>
                            </w:r>
                            <w:r w:rsidR="00FE3C4F" w:rsidRPr="00691914">
                              <w:rPr>
                                <w:b/>
                                <w:bCs/>
                                <w:szCs w:val="28"/>
                                <w:lang w:val="en-GB"/>
                              </w:rPr>
                              <w:t xml:space="preserve"> - </w:t>
                            </w:r>
                          </w:p>
                          <w:p w:rsidR="00FE3C4F" w:rsidRDefault="00FE3C4F" w:rsidP="00FE3C4F">
                            <w:pPr>
                              <w:spacing w:line="240" w:lineRule="atLeast"/>
                              <w:rPr>
                                <w:rStyle w:val="Collegamentoipertestuale"/>
                                <w:b/>
                                <w:bCs/>
                                <w:szCs w:val="28"/>
                                <w:lang w:val="en-US"/>
                              </w:rPr>
                            </w:pPr>
                            <w:r>
                              <w:rPr>
                                <w:b/>
                                <w:bCs/>
                                <w:szCs w:val="28"/>
                                <w:lang w:val="en-US"/>
                              </w:rPr>
                              <w:t xml:space="preserve">  </w:t>
                            </w:r>
                            <w:proofErr w:type="spellStart"/>
                            <w:r w:rsidRPr="00E85B83">
                              <w:rPr>
                                <w:b/>
                                <w:bCs/>
                                <w:szCs w:val="28"/>
                                <w:lang w:val="en-US"/>
                              </w:rPr>
                              <w:t>sito</w:t>
                            </w:r>
                            <w:proofErr w:type="spellEnd"/>
                            <w:r w:rsidRPr="00E85B83">
                              <w:rPr>
                                <w:b/>
                                <w:bCs/>
                                <w:szCs w:val="28"/>
                                <w:lang w:val="en-US"/>
                              </w:rPr>
                              <w:t xml:space="preserve"> web: </w:t>
                            </w:r>
                            <w:hyperlink r:id="rId5" w:history="1">
                              <w:r w:rsidRPr="00E85B83">
                                <w:rPr>
                                  <w:rStyle w:val="Collegamentoipertestuale"/>
                                  <w:b/>
                                  <w:bCs/>
                                  <w:szCs w:val="28"/>
                                  <w:lang w:val="en-US"/>
                                </w:rPr>
                                <w:t>www.centronirvana.it</w:t>
                              </w:r>
                            </w:hyperlink>
                          </w:p>
                          <w:p w:rsidR="00FE3C4F" w:rsidRPr="008B31AB" w:rsidRDefault="00FE3C4F" w:rsidP="00FE3C4F">
                            <w:pPr>
                              <w:spacing w:line="240" w:lineRule="atLeast"/>
                              <w:jc w:val="center"/>
                              <w:rPr>
                                <w:b/>
                                <w:bCs/>
                                <w:color w:val="FF0000"/>
                                <w:szCs w:val="28"/>
                                <w:u w:val="single"/>
                              </w:rPr>
                            </w:pPr>
                            <w:r>
                              <w:rPr>
                                <w:rStyle w:val="Collegamentoipertestuale"/>
                                <w:b/>
                                <w:bCs/>
                                <w:szCs w:val="28"/>
                                <w:lang w:val="en-US"/>
                              </w:rPr>
                              <w:t xml:space="preserve">    </w:t>
                            </w:r>
                            <w:r w:rsidRPr="008B31AB">
                              <w:rPr>
                                <w:rStyle w:val="Collegamentoipertestuale"/>
                                <w:b/>
                                <w:bCs/>
                                <w:szCs w:val="28"/>
                              </w:rPr>
                              <w:t>www.centro-kung-an.it</w:t>
                            </w:r>
                          </w:p>
                          <w:p w:rsidR="00FE3C4F" w:rsidRPr="00691914" w:rsidRDefault="00FE3C4F" w:rsidP="00FE3C4F">
                            <w:pPr>
                              <w:jc w:val="center"/>
                              <w:rPr>
                                <w:rFonts w:ascii="Arial" w:hAnsi="Arial"/>
                                <w:color w:val="993366"/>
                                <w:szCs w:val="28"/>
                              </w:rPr>
                            </w:pPr>
                            <w:r w:rsidRPr="008B31AB">
                              <w:rPr>
                                <w:color w:val="993366"/>
                                <w:szCs w:val="28"/>
                              </w:rPr>
                              <w:t xml:space="preserve">     </w:t>
                            </w:r>
                            <w:r w:rsidRPr="00691914">
                              <w:rPr>
                                <w:color w:val="993366"/>
                                <w:szCs w:val="28"/>
                              </w:rPr>
                              <w:t>= Bollettino periodico di Informazioni e Cultura Spirituale del Centro Nirvana di Roma = Redatto in proprio =</w:t>
                            </w:r>
                          </w:p>
                          <w:p w:rsidR="00FE3C4F" w:rsidRPr="00691914" w:rsidRDefault="00FE3C4F" w:rsidP="00FE3C4F">
                            <w:pPr>
                              <w:jc w:val="center"/>
                              <w:rPr>
                                <w:color w:val="993366"/>
                                <w:szCs w:val="28"/>
                              </w:rPr>
                            </w:pPr>
                            <w:r w:rsidRPr="00691914">
                              <w:rPr>
                                <w:color w:val="993366"/>
                                <w:szCs w:val="28"/>
                              </w:rPr>
                              <w:t xml:space="preserve">  </w:t>
                            </w:r>
                          </w:p>
                          <w:p w:rsidR="00FE3C4F" w:rsidRPr="00691914" w:rsidRDefault="00FE3C4F" w:rsidP="00FE3C4F">
                            <w:pPr>
                              <w:rPr>
                                <w:rFonts w:ascii="Arial Black" w:hAnsi="Arial Black" w:cs="Arial Black"/>
                                <w:b/>
                                <w:bCs/>
                                <w:color w:val="7030A0"/>
                                <w:szCs w:val="28"/>
                              </w:rPr>
                            </w:pPr>
                            <w:r>
                              <w:rPr>
                                <w:rFonts w:ascii="Algerian" w:hAnsi="Algerian" w:cs="Algerian"/>
                                <w:b/>
                                <w:bCs/>
                                <w:color w:val="7030A0"/>
                                <w:szCs w:val="28"/>
                              </w:rPr>
                              <w:t xml:space="preserve"> </w:t>
                            </w:r>
                            <w:r w:rsidRPr="00691914">
                              <w:rPr>
                                <w:rFonts w:ascii="Algerian" w:hAnsi="Algerian" w:cs="Algerian"/>
                                <w:b/>
                                <w:bCs/>
                                <w:color w:val="7030A0"/>
                                <w:szCs w:val="28"/>
                              </w:rPr>
                              <w:t xml:space="preserve"> </w:t>
                            </w:r>
                            <w:r w:rsidRPr="00691914">
                              <w:rPr>
                                <w:rFonts w:ascii="Arial Black" w:hAnsi="Arial Black" w:cs="Arial Black"/>
                                <w:b/>
                                <w:bCs/>
                                <w:color w:val="7030A0"/>
                                <w:szCs w:val="28"/>
                              </w:rPr>
                              <w:t>N. 12</w:t>
                            </w:r>
                            <w:r>
                              <w:rPr>
                                <w:rFonts w:ascii="Arial Black" w:hAnsi="Arial Black" w:cs="Arial Black"/>
                                <w:b/>
                                <w:bCs/>
                                <w:color w:val="7030A0"/>
                                <w:szCs w:val="28"/>
                              </w:rPr>
                              <w:t>6</w:t>
                            </w:r>
                            <w:r w:rsidRPr="00691914">
                              <w:rPr>
                                <w:rFonts w:ascii="Arial Black" w:hAnsi="Arial Black" w:cs="Arial Black"/>
                                <w:b/>
                                <w:bCs/>
                                <w:color w:val="7030A0"/>
                                <w:szCs w:val="28"/>
                              </w:rPr>
                              <w:t xml:space="preserve"> – Anno 1</w:t>
                            </w:r>
                            <w:r>
                              <w:rPr>
                                <w:rFonts w:ascii="Arial Black" w:hAnsi="Arial Black" w:cs="Arial Black"/>
                                <w:b/>
                                <w:bCs/>
                                <w:color w:val="7030A0"/>
                                <w:szCs w:val="28"/>
                              </w:rPr>
                              <w:t>3° - Aprile 2013</w:t>
                            </w:r>
                          </w:p>
                          <w:p w:rsidR="00FE3C4F" w:rsidRDefault="00FE3C4F" w:rsidP="00FE3C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6" o:spid="_x0000_s1026" style="position:absolute;margin-left:247.1pt;margin-top:.6pt;width:289pt;height:30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" fillcolor="yellow" strokecolor="red">
                <v:textbox>
                  <w:txbxContent>
                    <w:p w:rsidR="00FE3C4F" w:rsidRDefault="00FE3C4F" w:rsidP="00FE3C4F">
                      <w:pPr>
                        <w:pStyle w:val="Corpodeltesto2"/>
                        <w:jc w:val="center"/>
                        <w:rPr>
                          <w:rFonts w:ascii="Adobe Garamond Pro Bold" w:hAnsi="Adobe Garamond Pro Bold" w:cs="Adobe Garamond Pro Bold"/>
                          <w:b/>
                          <w:bCs/>
                          <w:color w:val="FF0000"/>
                          <w:sz w:val="72"/>
                          <w:szCs w:val="72"/>
                        </w:rPr>
                      </w:pPr>
                      <w:r>
                        <w:rPr>
                          <w:rFonts w:ascii="Adobe Garamond Pro Bold" w:hAnsi="Adobe Garamond Pro Bold" w:cs="Adobe Garamond Pro Bold"/>
                          <w:b/>
                          <w:bCs/>
                          <w:color w:val="FF0000"/>
                          <w:sz w:val="72"/>
                          <w:szCs w:val="72"/>
                        </w:rPr>
                        <w:t>Nirvana News</w:t>
                      </w:r>
                    </w:p>
                    <w:p w:rsidR="00FE3C4F" w:rsidRDefault="00FE3C4F" w:rsidP="00FE3C4F">
                      <w:pPr>
                        <w:pStyle w:val="Corpodeltesto2"/>
                        <w:jc w:val="center"/>
                        <w:rPr>
                          <w:rFonts w:ascii="Algerian" w:hAnsi="Algerian" w:cs="Algerian"/>
                          <w:b/>
                          <w:bCs/>
                          <w:sz w:val="40"/>
                          <w:szCs w:val="40"/>
                        </w:rPr>
                      </w:pPr>
                      <w:r>
                        <w:rPr>
                          <w:rFonts w:ascii="Times New Roman" w:hAnsi="Times New Roman" w:cs="Times New Roman"/>
                          <w:b/>
                          <w:bCs/>
                        </w:rPr>
                        <w:t xml:space="preserve">  </w:t>
                      </w:r>
                      <w:r>
                        <w:rPr>
                          <w:rFonts w:ascii="Algerian" w:hAnsi="Algerian" w:cs="Algerian"/>
                          <w:b/>
                          <w:bCs/>
                          <w:sz w:val="40"/>
                          <w:szCs w:val="40"/>
                        </w:rPr>
                        <w:t>Bollettino del CENTRO CH’AN KUNG-AN di ROMA</w:t>
                      </w:r>
                    </w:p>
                    <w:p w:rsidR="00FE3C4F" w:rsidRDefault="00FE3C4F" w:rsidP="00FE3C4F">
                      <w:pPr>
                        <w:jc w:val="center"/>
                        <w:rPr>
                          <w:b/>
                          <w:bCs/>
                          <w:color w:val="993366"/>
                        </w:rPr>
                      </w:pPr>
                    </w:p>
                    <w:p w:rsidR="00FE3C4F" w:rsidRPr="00691914" w:rsidRDefault="00FE3C4F" w:rsidP="00FE3C4F">
                      <w:pPr>
                        <w:jc w:val="center"/>
                        <w:rPr>
                          <w:b/>
                          <w:bCs/>
                          <w:color w:val="993366"/>
                          <w:szCs w:val="28"/>
                        </w:rPr>
                      </w:pPr>
                      <w:r w:rsidRPr="00691914">
                        <w:rPr>
                          <w:b/>
                          <w:bCs/>
                          <w:color w:val="993366"/>
                          <w:szCs w:val="28"/>
                        </w:rPr>
                        <w:t>Via Ostiense 152/B - 00154 ROMA</w:t>
                      </w:r>
                    </w:p>
                    <w:p w:rsidR="00FE3C4F" w:rsidRPr="00691914" w:rsidRDefault="00FE3C4F" w:rsidP="00FE3C4F">
                      <w:pPr>
                        <w:jc w:val="center"/>
                        <w:rPr>
                          <w:b/>
                          <w:bCs/>
                          <w:color w:val="0000FF"/>
                          <w:szCs w:val="28"/>
                          <w:lang w:val="en-GB"/>
                        </w:rPr>
                      </w:pPr>
                      <w:r w:rsidRPr="00691914">
                        <w:rPr>
                          <w:b/>
                          <w:bCs/>
                          <w:color w:val="993366"/>
                          <w:szCs w:val="28"/>
                        </w:rPr>
                        <w:t xml:space="preserve">   Tel.  </w:t>
                      </w:r>
                      <w:r w:rsidRPr="00691914">
                        <w:rPr>
                          <w:b/>
                          <w:bCs/>
                          <w:color w:val="993366"/>
                          <w:szCs w:val="28"/>
                          <w:lang w:val="en-GB"/>
                        </w:rPr>
                        <w:t>3</w:t>
                      </w:r>
                      <w:r>
                        <w:rPr>
                          <w:b/>
                          <w:bCs/>
                          <w:color w:val="993366"/>
                          <w:szCs w:val="28"/>
                          <w:lang w:val="en-GB"/>
                        </w:rPr>
                        <w:t>48</w:t>
                      </w:r>
                      <w:r w:rsidRPr="00691914">
                        <w:rPr>
                          <w:b/>
                          <w:bCs/>
                          <w:color w:val="993366"/>
                          <w:szCs w:val="28"/>
                          <w:lang w:val="en-GB"/>
                        </w:rPr>
                        <w:t>.</w:t>
                      </w:r>
                      <w:r>
                        <w:rPr>
                          <w:b/>
                          <w:bCs/>
                          <w:color w:val="993366"/>
                          <w:szCs w:val="28"/>
                          <w:lang w:val="en-GB"/>
                        </w:rPr>
                        <w:t>0683850</w:t>
                      </w:r>
                      <w:r w:rsidRPr="00691914">
                        <w:rPr>
                          <w:b/>
                          <w:bCs/>
                          <w:color w:val="993366"/>
                          <w:szCs w:val="28"/>
                          <w:lang w:val="en-GB"/>
                        </w:rPr>
                        <w:t xml:space="preserve"> = 32</w:t>
                      </w:r>
                      <w:r>
                        <w:rPr>
                          <w:b/>
                          <w:bCs/>
                          <w:color w:val="993366"/>
                          <w:szCs w:val="28"/>
                          <w:lang w:val="en-GB"/>
                        </w:rPr>
                        <w:t>0</w:t>
                      </w:r>
                      <w:r w:rsidRPr="00691914">
                        <w:rPr>
                          <w:b/>
                          <w:bCs/>
                          <w:color w:val="993366"/>
                          <w:szCs w:val="28"/>
                          <w:lang w:val="en-GB"/>
                        </w:rPr>
                        <w:t>.</w:t>
                      </w:r>
                      <w:r>
                        <w:rPr>
                          <w:b/>
                          <w:bCs/>
                          <w:color w:val="993366"/>
                          <w:szCs w:val="28"/>
                          <w:lang w:val="en-GB"/>
                        </w:rPr>
                        <w:t>0341</w:t>
                      </w:r>
                      <w:r w:rsidRPr="00691914">
                        <w:rPr>
                          <w:b/>
                          <w:bCs/>
                          <w:color w:val="993366"/>
                          <w:szCs w:val="28"/>
                          <w:lang w:val="en-GB"/>
                        </w:rPr>
                        <w:t>0</w:t>
                      </w:r>
                      <w:r>
                        <w:rPr>
                          <w:b/>
                          <w:bCs/>
                          <w:color w:val="993366"/>
                          <w:szCs w:val="28"/>
                          <w:lang w:val="en-GB"/>
                        </w:rPr>
                        <w:t>76</w:t>
                      </w:r>
                      <w:r w:rsidRPr="00691914">
                        <w:rPr>
                          <w:b/>
                          <w:bCs/>
                          <w:color w:val="993366"/>
                          <w:szCs w:val="28"/>
                          <w:lang w:val="en-GB"/>
                        </w:rPr>
                        <w:t xml:space="preserve"> - </w:t>
                      </w:r>
                      <w:r w:rsidRPr="00691914">
                        <w:rPr>
                          <w:b/>
                          <w:bCs/>
                          <w:color w:val="0000FF"/>
                          <w:szCs w:val="28"/>
                          <w:lang w:val="en-GB"/>
                        </w:rPr>
                        <w:t xml:space="preserve">                             </w:t>
                      </w:r>
                    </w:p>
                    <w:p w:rsidR="00FE3C4F" w:rsidRPr="00691914" w:rsidRDefault="006A1840" w:rsidP="00FE3C4F">
                      <w:pPr>
                        <w:spacing w:line="240" w:lineRule="atLeast"/>
                        <w:jc w:val="center"/>
                        <w:rPr>
                          <w:b/>
                          <w:bCs/>
                          <w:szCs w:val="28"/>
                          <w:lang w:val="en-GB"/>
                        </w:rPr>
                      </w:pPr>
                      <w:r>
                        <w:fldChar w:fldCharType="begin"/>
                      </w:r>
                      <w:r w:rsidRPr="006A1840">
                        <w:rPr>
                          <w:lang w:val="en-US"/>
                        </w:rPr>
                        <w:instrText xml:space="preserve"> HYPERLINK "mailto:ilbodhisattva@gmail.com" </w:instrText>
                      </w:r>
                      <w:r>
                        <w:fldChar w:fldCharType="separate"/>
                      </w:r>
                      <w:r w:rsidR="00FE3C4F" w:rsidRPr="00691914">
                        <w:rPr>
                          <w:rStyle w:val="Collegamentoipertestuale"/>
                          <w:b/>
                          <w:bCs/>
                          <w:szCs w:val="28"/>
                          <w:lang w:val="en-GB"/>
                        </w:rPr>
                        <w:t>ilbodhisattva@gmail.com</w:t>
                      </w:r>
                      <w:r>
                        <w:rPr>
                          <w:rStyle w:val="Collegamentoipertestuale"/>
                          <w:b/>
                          <w:bCs/>
                          <w:szCs w:val="28"/>
                          <w:lang w:val="en-GB"/>
                        </w:rPr>
                        <w:fldChar w:fldCharType="end"/>
                      </w:r>
                      <w:r w:rsidR="00FE3C4F" w:rsidRPr="00691914">
                        <w:rPr>
                          <w:b/>
                          <w:bCs/>
                          <w:szCs w:val="28"/>
                          <w:lang w:val="en-GB"/>
                        </w:rPr>
                        <w:t xml:space="preserve"> - </w:t>
                      </w:r>
                    </w:p>
                    <w:p w:rsidR="00FE3C4F" w:rsidRDefault="00FE3C4F" w:rsidP="00FE3C4F">
                      <w:pPr>
                        <w:spacing w:line="240" w:lineRule="atLeast"/>
                        <w:rPr>
                          <w:rStyle w:val="Collegamentoipertestuale"/>
                          <w:b/>
                          <w:bCs/>
                          <w:szCs w:val="28"/>
                          <w:lang w:val="en-US"/>
                        </w:rPr>
                      </w:pPr>
                      <w:r>
                        <w:rPr>
                          <w:b/>
                          <w:bCs/>
                          <w:szCs w:val="28"/>
                          <w:lang w:val="en-US"/>
                        </w:rPr>
                        <w:t xml:space="preserve">  </w:t>
                      </w:r>
                      <w:proofErr w:type="spellStart"/>
                      <w:r w:rsidRPr="00E85B83">
                        <w:rPr>
                          <w:b/>
                          <w:bCs/>
                          <w:szCs w:val="28"/>
                          <w:lang w:val="en-US"/>
                        </w:rPr>
                        <w:t>sito</w:t>
                      </w:r>
                      <w:proofErr w:type="spellEnd"/>
                      <w:r w:rsidRPr="00E85B83">
                        <w:rPr>
                          <w:b/>
                          <w:bCs/>
                          <w:szCs w:val="28"/>
                          <w:lang w:val="en-US"/>
                        </w:rPr>
                        <w:t xml:space="preserve"> web: </w:t>
                      </w:r>
                      <w:hyperlink r:id="rId6" w:history="1">
                        <w:r w:rsidRPr="00E85B83">
                          <w:rPr>
                            <w:rStyle w:val="Collegamentoipertestuale"/>
                            <w:b/>
                            <w:bCs/>
                            <w:szCs w:val="28"/>
                            <w:lang w:val="en-US"/>
                          </w:rPr>
                          <w:t>www.centronirvana.it</w:t>
                        </w:r>
                      </w:hyperlink>
                    </w:p>
                    <w:p w:rsidR="00FE3C4F" w:rsidRPr="008B31AB" w:rsidRDefault="00FE3C4F" w:rsidP="00FE3C4F">
                      <w:pPr>
                        <w:spacing w:line="240" w:lineRule="atLeast"/>
                        <w:jc w:val="center"/>
                        <w:rPr>
                          <w:b/>
                          <w:bCs/>
                          <w:color w:val="FF0000"/>
                          <w:szCs w:val="28"/>
                          <w:u w:val="single"/>
                        </w:rPr>
                      </w:pPr>
                      <w:r>
                        <w:rPr>
                          <w:rStyle w:val="Collegamentoipertestuale"/>
                          <w:b/>
                          <w:bCs/>
                          <w:szCs w:val="28"/>
                          <w:lang w:val="en-US"/>
                        </w:rPr>
                        <w:t xml:space="preserve">    </w:t>
                      </w:r>
                      <w:r w:rsidRPr="008B31AB">
                        <w:rPr>
                          <w:rStyle w:val="Collegamentoipertestuale"/>
                          <w:b/>
                          <w:bCs/>
                          <w:szCs w:val="28"/>
                        </w:rPr>
                        <w:t>www.centro-kung-an.it</w:t>
                      </w:r>
                    </w:p>
                    <w:p w:rsidR="00FE3C4F" w:rsidRPr="00691914" w:rsidRDefault="00FE3C4F" w:rsidP="00FE3C4F">
                      <w:pPr>
                        <w:jc w:val="center"/>
                        <w:rPr>
                          <w:rFonts w:ascii="Arial" w:hAnsi="Arial"/>
                          <w:color w:val="993366"/>
                          <w:szCs w:val="28"/>
                        </w:rPr>
                      </w:pPr>
                      <w:r w:rsidRPr="008B31AB">
                        <w:rPr>
                          <w:color w:val="993366"/>
                          <w:szCs w:val="28"/>
                        </w:rPr>
                        <w:t xml:space="preserve">     </w:t>
                      </w:r>
                      <w:r w:rsidRPr="00691914">
                        <w:rPr>
                          <w:color w:val="993366"/>
                          <w:szCs w:val="28"/>
                        </w:rPr>
                        <w:t>= Bollettino periodico di Informazioni e Cultura Spirituale del Centro Nirvana di Roma = Redatto in proprio =</w:t>
                      </w:r>
                    </w:p>
                    <w:p w:rsidR="00FE3C4F" w:rsidRPr="00691914" w:rsidRDefault="00FE3C4F" w:rsidP="00FE3C4F">
                      <w:pPr>
                        <w:jc w:val="center"/>
                        <w:rPr>
                          <w:color w:val="993366"/>
                          <w:szCs w:val="28"/>
                        </w:rPr>
                      </w:pPr>
                      <w:r w:rsidRPr="00691914">
                        <w:rPr>
                          <w:color w:val="993366"/>
                          <w:szCs w:val="28"/>
                        </w:rPr>
                        <w:t xml:space="preserve">  </w:t>
                      </w:r>
                    </w:p>
                    <w:p w:rsidR="00FE3C4F" w:rsidRPr="00691914" w:rsidRDefault="00FE3C4F" w:rsidP="00FE3C4F">
                      <w:pPr>
                        <w:rPr>
                          <w:rFonts w:ascii="Arial Black" w:hAnsi="Arial Black" w:cs="Arial Black"/>
                          <w:b/>
                          <w:bCs/>
                          <w:color w:val="7030A0"/>
                          <w:szCs w:val="28"/>
                        </w:rPr>
                      </w:pPr>
                      <w:r>
                        <w:rPr>
                          <w:rFonts w:ascii="Algerian" w:hAnsi="Algerian" w:cs="Algerian"/>
                          <w:b/>
                          <w:bCs/>
                          <w:color w:val="7030A0"/>
                          <w:szCs w:val="28"/>
                        </w:rPr>
                        <w:t xml:space="preserve"> </w:t>
                      </w:r>
                      <w:r w:rsidRPr="00691914">
                        <w:rPr>
                          <w:rFonts w:ascii="Algerian" w:hAnsi="Algerian" w:cs="Algerian"/>
                          <w:b/>
                          <w:bCs/>
                          <w:color w:val="7030A0"/>
                          <w:szCs w:val="28"/>
                        </w:rPr>
                        <w:t xml:space="preserve"> </w:t>
                      </w:r>
                      <w:r w:rsidRPr="00691914">
                        <w:rPr>
                          <w:rFonts w:ascii="Arial Black" w:hAnsi="Arial Black" w:cs="Arial Black"/>
                          <w:b/>
                          <w:bCs/>
                          <w:color w:val="7030A0"/>
                          <w:szCs w:val="28"/>
                        </w:rPr>
                        <w:t>N. 12</w:t>
                      </w:r>
                      <w:r>
                        <w:rPr>
                          <w:rFonts w:ascii="Arial Black" w:hAnsi="Arial Black" w:cs="Arial Black"/>
                          <w:b/>
                          <w:bCs/>
                          <w:color w:val="7030A0"/>
                          <w:szCs w:val="28"/>
                        </w:rPr>
                        <w:t>6</w:t>
                      </w:r>
                      <w:r w:rsidRPr="00691914">
                        <w:rPr>
                          <w:rFonts w:ascii="Arial Black" w:hAnsi="Arial Black" w:cs="Arial Black"/>
                          <w:b/>
                          <w:bCs/>
                          <w:color w:val="7030A0"/>
                          <w:szCs w:val="28"/>
                        </w:rPr>
                        <w:t xml:space="preserve"> – Anno 1</w:t>
                      </w:r>
                      <w:r>
                        <w:rPr>
                          <w:rFonts w:ascii="Arial Black" w:hAnsi="Arial Black" w:cs="Arial Black"/>
                          <w:b/>
                          <w:bCs/>
                          <w:color w:val="7030A0"/>
                          <w:szCs w:val="28"/>
                        </w:rPr>
                        <w:t>3° - Aprile 2013</w:t>
                      </w:r>
                    </w:p>
                    <w:p w:rsidR="00FE3C4F" w:rsidRDefault="00FE3C4F" w:rsidP="00FE3C4F"/>
                  </w:txbxContent>
                </v:textbox>
                <w10:wrap type="square" anchorx="margin" anchory="margin"/>
              </v:rect>
            </w:pict>
          </mc:Fallback>
        </mc:AlternateContent>
      </w:r>
      <w:r w:rsidR="00FE3C4F">
        <w:rPr>
          <w:noProof/>
        </w:rPr>
        <w:drawing>
          <wp:inline distT="0" distB="0" distL="0" distR="0" wp14:anchorId="75AD1BDA" wp14:editId="0D127D8C">
            <wp:extent cx="2955600" cy="3877200"/>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5600" cy="3877200"/>
                    </a:xfrm>
                    <a:prstGeom prst="rect">
                      <a:avLst/>
                    </a:prstGeom>
                    <a:noFill/>
                  </pic:spPr>
                </pic:pic>
              </a:graphicData>
            </a:graphic>
          </wp:inline>
        </w:drawing>
      </w:r>
    </w:p>
    <w:p w:rsidR="00FE3C4F" w:rsidRDefault="00FE3C4F">
      <w:r>
        <w:rPr>
          <w:noProof/>
        </w:rPr>
        <mc:AlternateContent>
          <mc:Choice Requires="wps">
            <w:drawing>
              <wp:anchor distT="0" distB="0" distL="114300" distR="114300" simplePos="0" relativeHeight="251666432" behindDoc="0" locked="0" layoutInCell="1" allowOverlap="1" wp14:anchorId="10ACA686" wp14:editId="4A7D0AC4">
                <wp:simplePos x="0" y="0"/>
                <wp:positionH relativeFrom="column">
                  <wp:posOffset>15240</wp:posOffset>
                </wp:positionH>
                <wp:positionV relativeFrom="paragraph">
                  <wp:posOffset>134620</wp:posOffset>
                </wp:positionV>
                <wp:extent cx="6903720" cy="1310640"/>
                <wp:effectExtent l="19050" t="19050" r="11430" b="22860"/>
                <wp:wrapTopAndBottom/>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3720" cy="1310640"/>
                        </a:xfrm>
                        <a:prstGeom prst="rect">
                          <a:avLst/>
                        </a:prstGeom>
                        <a:solidFill>
                          <a:srgbClr val="FFFFFF"/>
                        </a:solidFill>
                        <a:ln w="38100">
                          <a:solidFill>
                            <a:srgbClr val="0000FF"/>
                          </a:solidFill>
                          <a:miter lim="800000"/>
                          <a:headEnd/>
                          <a:tailEnd/>
                        </a:ln>
                      </wps:spPr>
                      <wps:txbx>
                        <w:txbxContent>
                          <w:p w:rsidR="00FE3C4F" w:rsidRPr="00887E2E" w:rsidRDefault="00FE3C4F" w:rsidP="00FE3C4F">
                            <w:pPr>
                              <w:spacing w:line="240" w:lineRule="atLeast"/>
                              <w:rPr>
                                <w:rFonts w:ascii="Verdana" w:hAnsi="Verdana"/>
                                <w:b/>
                                <w:color w:val="0000FF"/>
                                <w:sz w:val="36"/>
                                <w:szCs w:val="36"/>
                              </w:rPr>
                            </w:pPr>
                            <w:r w:rsidRPr="00887E2E">
                              <w:rPr>
                                <w:b/>
                                <w:color w:val="FF0000"/>
                                <w:sz w:val="36"/>
                                <w:szCs w:val="36"/>
                              </w:rPr>
                              <w:t xml:space="preserve"> </w:t>
                            </w:r>
                            <w:r w:rsidRPr="00887E2E">
                              <w:rPr>
                                <w:rFonts w:ascii="Verdana" w:hAnsi="Verdana"/>
                                <w:b/>
                                <w:color w:val="0000FF"/>
                                <w:sz w:val="36"/>
                                <w:szCs w:val="36"/>
                              </w:rPr>
                              <w:t>SOMMARIO del n. 1</w:t>
                            </w:r>
                            <w:r>
                              <w:rPr>
                                <w:rFonts w:ascii="Verdana" w:hAnsi="Verdana"/>
                                <w:b/>
                                <w:color w:val="0000FF"/>
                                <w:sz w:val="36"/>
                                <w:szCs w:val="36"/>
                              </w:rPr>
                              <w:t>26</w:t>
                            </w:r>
                            <w:r w:rsidRPr="00887E2E">
                              <w:rPr>
                                <w:rFonts w:ascii="Verdana" w:hAnsi="Verdana"/>
                                <w:b/>
                                <w:color w:val="0000FF"/>
                                <w:sz w:val="36"/>
                                <w:szCs w:val="36"/>
                              </w:rPr>
                              <w:t xml:space="preserve">  di NIRVANA NEWS – </w:t>
                            </w:r>
                          </w:p>
                          <w:p w:rsidR="00FE3C4F" w:rsidRPr="00EC656D" w:rsidRDefault="00FE3C4F" w:rsidP="00FE3C4F">
                            <w:pPr>
                              <w:spacing w:line="240" w:lineRule="atLeast"/>
                              <w:rPr>
                                <w:rFonts w:ascii="Verdana" w:hAnsi="Verdana"/>
                                <w:b/>
                                <w:color w:val="0000FF"/>
                                <w:szCs w:val="28"/>
                              </w:rPr>
                            </w:pPr>
                            <w:r w:rsidRPr="00EC656D">
                              <w:rPr>
                                <w:rFonts w:ascii="Verdana" w:hAnsi="Verdana"/>
                                <w:b/>
                                <w:color w:val="0000FF"/>
                                <w:szCs w:val="28"/>
                              </w:rPr>
                              <w:t xml:space="preserve">        </w:t>
                            </w:r>
                            <w:r>
                              <w:rPr>
                                <w:rFonts w:ascii="Verdana" w:hAnsi="Verdana"/>
                                <w:b/>
                                <w:color w:val="0000FF"/>
                                <w:szCs w:val="28"/>
                              </w:rPr>
                              <w:t xml:space="preserve">                                                (del Mese di Aprile 2013</w:t>
                            </w:r>
                            <w:r w:rsidRPr="00EC656D">
                              <w:rPr>
                                <w:rFonts w:ascii="Verdana" w:hAnsi="Verdana"/>
                                <w:b/>
                                <w:color w:val="0000FF"/>
                                <w:szCs w:val="28"/>
                              </w:rPr>
                              <w:t>)</w:t>
                            </w:r>
                          </w:p>
                          <w:p w:rsidR="00FE3C4F" w:rsidRDefault="00FE3C4F" w:rsidP="00855E97">
                            <w:pPr>
                              <w:spacing w:line="240" w:lineRule="atLeast"/>
                              <w:rPr>
                                <w:rFonts w:ascii="Verdana" w:hAnsi="Verdana"/>
                                <w:b/>
                                <w:color w:val="0000FF"/>
                                <w:szCs w:val="28"/>
                              </w:rPr>
                            </w:pPr>
                            <w:r w:rsidRPr="009F0389">
                              <w:rPr>
                                <w:rFonts w:ascii="Verdana" w:hAnsi="Verdana"/>
                                <w:b/>
                                <w:color w:val="0000FF"/>
                                <w:szCs w:val="28"/>
                              </w:rPr>
                              <w:t xml:space="preserve">Pag. 1– </w:t>
                            </w:r>
                            <w:r>
                              <w:rPr>
                                <w:rFonts w:ascii="Verdana" w:hAnsi="Verdana"/>
                                <w:b/>
                                <w:color w:val="0000FF"/>
                                <w:szCs w:val="28"/>
                              </w:rPr>
                              <w:t xml:space="preserve">Filosofia Cinese </w:t>
                            </w:r>
                            <w:r w:rsidR="00855E97">
                              <w:rPr>
                                <w:rFonts w:ascii="Verdana" w:hAnsi="Verdana"/>
                                <w:b/>
                                <w:color w:val="0000FF"/>
                                <w:szCs w:val="28"/>
                              </w:rPr>
                              <w:t xml:space="preserve"> 4° puntata (Il ‘Falun-Gong’)</w:t>
                            </w:r>
                          </w:p>
                          <w:p w:rsidR="00855E97" w:rsidRPr="009F0389" w:rsidRDefault="00855E97" w:rsidP="00855E97">
                            <w:pPr>
                              <w:spacing w:line="240" w:lineRule="atLeast"/>
                              <w:rPr>
                                <w:rFonts w:ascii="Verdana" w:hAnsi="Verdana"/>
                                <w:b/>
                                <w:color w:val="0000FF"/>
                                <w:szCs w:val="28"/>
                              </w:rPr>
                            </w:pPr>
                            <w:r>
                              <w:rPr>
                                <w:rFonts w:ascii="Verdana" w:hAnsi="Verdana"/>
                                <w:b/>
                                <w:color w:val="0000FF"/>
                                <w:szCs w:val="28"/>
                              </w:rPr>
                              <w:t xml:space="preserve">Pag. 2 </w:t>
                            </w:r>
                            <w:r w:rsidR="00A01065">
                              <w:rPr>
                                <w:rFonts w:ascii="Verdana" w:hAnsi="Verdana"/>
                                <w:b/>
                                <w:color w:val="0000FF"/>
                                <w:szCs w:val="28"/>
                              </w:rPr>
                              <w:t>– Storia dell’Arte Indiana – Il Loto e la Danza Classica</w:t>
                            </w:r>
                          </w:p>
                          <w:p w:rsidR="00FE3C4F" w:rsidRPr="009F0389" w:rsidRDefault="00517D11" w:rsidP="00FE3C4F">
                            <w:pPr>
                              <w:pStyle w:val="Titolo3"/>
                              <w:rPr>
                                <w:rFonts w:ascii="Verdana" w:hAnsi="Verdana"/>
                                <w:color w:val="0000FF"/>
                                <w:sz w:val="28"/>
                                <w:szCs w:val="28"/>
                              </w:rPr>
                            </w:pPr>
                            <w:r>
                              <w:rPr>
                                <w:rFonts w:ascii="Verdana" w:hAnsi="Verdana"/>
                                <w:color w:val="0000FF"/>
                                <w:sz w:val="28"/>
                                <w:szCs w:val="28"/>
                              </w:rPr>
                              <w:t>Pag.11</w:t>
                            </w:r>
                            <w:r w:rsidR="00FE3C4F">
                              <w:rPr>
                                <w:rFonts w:ascii="Verdana" w:hAnsi="Verdana"/>
                                <w:color w:val="0000FF"/>
                                <w:sz w:val="28"/>
                                <w:szCs w:val="28"/>
                              </w:rPr>
                              <w:t xml:space="preserve"> – </w:t>
                            </w:r>
                            <w:r w:rsidR="00AA1296">
                              <w:rPr>
                                <w:rFonts w:ascii="Verdana" w:hAnsi="Verdana"/>
                                <w:color w:val="0000FF"/>
                                <w:sz w:val="28"/>
                                <w:szCs w:val="28"/>
                              </w:rPr>
                              <w:t>Everest… la folle corsa agli ‘ottomila’…</w:t>
                            </w:r>
                          </w:p>
                          <w:p w:rsidR="00FE3C4F" w:rsidRPr="009F0389" w:rsidRDefault="00FE3C4F" w:rsidP="00FE3C4F">
                            <w:pPr>
                              <w:rPr>
                                <w:b/>
                                <w:color w:val="FF0000"/>
                                <w:szCs w:val="28"/>
                              </w:rPr>
                            </w:pPr>
                            <w:r w:rsidRPr="009F0389">
                              <w:rPr>
                                <w:rFonts w:ascii="Verdana" w:hAnsi="Verdana"/>
                                <w:b/>
                                <w:color w:val="0000FF"/>
                                <w:szCs w:val="28"/>
                              </w:rPr>
                              <w:t xml:space="preserve">    </w:t>
                            </w: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ind w:firstLine="708"/>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7" o:spid="_x0000_s1027" style="position:absolute;margin-left:1.2pt;margin-top:10.6pt;width:543.6pt;height:10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" strokecolor="blue" strokeweight="3pt">
                <v:textbox>
                  <w:txbxContent>
                    <w:p w:rsidR="00FE3C4F" w:rsidRPr="00887E2E" w:rsidRDefault="00FE3C4F" w:rsidP="00FE3C4F">
                      <w:pPr>
                        <w:spacing w:line="240" w:lineRule="atLeast"/>
                        <w:rPr>
                          <w:rFonts w:ascii="Verdana" w:hAnsi="Verdana"/>
                          <w:b/>
                          <w:color w:val="0000FF"/>
                          <w:sz w:val="36"/>
                          <w:szCs w:val="36"/>
                        </w:rPr>
                      </w:pPr>
                      <w:r w:rsidRPr="00887E2E">
                        <w:rPr>
                          <w:b/>
                          <w:color w:val="FF0000"/>
                          <w:sz w:val="36"/>
                          <w:szCs w:val="36"/>
                        </w:rPr>
                        <w:t xml:space="preserve"> </w:t>
                      </w:r>
                      <w:r w:rsidRPr="00887E2E">
                        <w:rPr>
                          <w:rFonts w:ascii="Verdana" w:hAnsi="Verdana"/>
                          <w:b/>
                          <w:color w:val="0000FF"/>
                          <w:sz w:val="36"/>
                          <w:szCs w:val="36"/>
                        </w:rPr>
                        <w:t>SOMMARIO del n. 1</w:t>
                      </w:r>
                      <w:r>
                        <w:rPr>
                          <w:rFonts w:ascii="Verdana" w:hAnsi="Verdana"/>
                          <w:b/>
                          <w:color w:val="0000FF"/>
                          <w:sz w:val="36"/>
                          <w:szCs w:val="36"/>
                        </w:rPr>
                        <w:t>26</w:t>
                      </w:r>
                      <w:r w:rsidRPr="00887E2E">
                        <w:rPr>
                          <w:rFonts w:ascii="Verdana" w:hAnsi="Verdana"/>
                          <w:b/>
                          <w:color w:val="0000FF"/>
                          <w:sz w:val="36"/>
                          <w:szCs w:val="36"/>
                        </w:rPr>
                        <w:t xml:space="preserve">  di NIRVANA NEWS – </w:t>
                      </w:r>
                    </w:p>
                    <w:p w:rsidR="00FE3C4F" w:rsidRPr="00EC656D" w:rsidRDefault="00FE3C4F" w:rsidP="00FE3C4F">
                      <w:pPr>
                        <w:spacing w:line="240" w:lineRule="atLeast"/>
                        <w:rPr>
                          <w:rFonts w:ascii="Verdana" w:hAnsi="Verdana"/>
                          <w:b/>
                          <w:color w:val="0000FF"/>
                          <w:szCs w:val="28"/>
                        </w:rPr>
                      </w:pPr>
                      <w:r w:rsidRPr="00EC656D">
                        <w:rPr>
                          <w:rFonts w:ascii="Verdana" w:hAnsi="Verdana"/>
                          <w:b/>
                          <w:color w:val="0000FF"/>
                          <w:szCs w:val="28"/>
                        </w:rPr>
                        <w:t xml:space="preserve">        </w:t>
                      </w:r>
                      <w:r>
                        <w:rPr>
                          <w:rFonts w:ascii="Verdana" w:hAnsi="Verdana"/>
                          <w:b/>
                          <w:color w:val="0000FF"/>
                          <w:szCs w:val="28"/>
                        </w:rPr>
                        <w:t xml:space="preserve">                                                (del Mese di Aprile 2013</w:t>
                      </w:r>
                      <w:r w:rsidRPr="00EC656D">
                        <w:rPr>
                          <w:rFonts w:ascii="Verdana" w:hAnsi="Verdana"/>
                          <w:b/>
                          <w:color w:val="0000FF"/>
                          <w:szCs w:val="28"/>
                        </w:rPr>
                        <w:t>)</w:t>
                      </w:r>
                    </w:p>
                    <w:p w:rsidR="00FE3C4F" w:rsidRDefault="00FE3C4F" w:rsidP="00855E97">
                      <w:pPr>
                        <w:spacing w:line="240" w:lineRule="atLeast"/>
                        <w:rPr>
                          <w:rFonts w:ascii="Verdana" w:hAnsi="Verdana"/>
                          <w:b/>
                          <w:color w:val="0000FF"/>
                          <w:szCs w:val="28"/>
                        </w:rPr>
                      </w:pPr>
                      <w:r w:rsidRPr="009F0389">
                        <w:rPr>
                          <w:rFonts w:ascii="Verdana" w:hAnsi="Verdana"/>
                          <w:b/>
                          <w:color w:val="0000FF"/>
                          <w:szCs w:val="28"/>
                        </w:rPr>
                        <w:t xml:space="preserve">Pag. 1– </w:t>
                      </w:r>
                      <w:r>
                        <w:rPr>
                          <w:rFonts w:ascii="Verdana" w:hAnsi="Verdana"/>
                          <w:b/>
                          <w:color w:val="0000FF"/>
                          <w:szCs w:val="28"/>
                        </w:rPr>
                        <w:t xml:space="preserve">Filosofia Cinese </w:t>
                      </w:r>
                      <w:r w:rsidR="00855E97">
                        <w:rPr>
                          <w:rFonts w:ascii="Verdana" w:hAnsi="Verdana"/>
                          <w:b/>
                          <w:color w:val="0000FF"/>
                          <w:szCs w:val="28"/>
                        </w:rPr>
                        <w:t xml:space="preserve"> 4° puntata (Il ‘Falun-Gong’)</w:t>
                      </w:r>
                    </w:p>
                    <w:p w:rsidR="00855E97" w:rsidRPr="009F0389" w:rsidRDefault="00855E97" w:rsidP="00855E97">
                      <w:pPr>
                        <w:spacing w:line="240" w:lineRule="atLeast"/>
                        <w:rPr>
                          <w:rFonts w:ascii="Verdana" w:hAnsi="Verdana"/>
                          <w:b/>
                          <w:color w:val="0000FF"/>
                          <w:szCs w:val="28"/>
                        </w:rPr>
                      </w:pPr>
                      <w:r>
                        <w:rPr>
                          <w:rFonts w:ascii="Verdana" w:hAnsi="Verdana"/>
                          <w:b/>
                          <w:color w:val="0000FF"/>
                          <w:szCs w:val="28"/>
                        </w:rPr>
                        <w:t xml:space="preserve">Pag. 2 </w:t>
                      </w:r>
                      <w:r w:rsidR="00A01065">
                        <w:rPr>
                          <w:rFonts w:ascii="Verdana" w:hAnsi="Verdana"/>
                          <w:b/>
                          <w:color w:val="0000FF"/>
                          <w:szCs w:val="28"/>
                        </w:rPr>
                        <w:t>– Storia dell’Arte Indiana – Il Loto e la Danza Classica</w:t>
                      </w:r>
                    </w:p>
                    <w:p w:rsidR="00FE3C4F" w:rsidRPr="009F0389" w:rsidRDefault="00517D11" w:rsidP="00FE3C4F">
                      <w:pPr>
                        <w:pStyle w:val="Titolo3"/>
                        <w:rPr>
                          <w:rFonts w:ascii="Verdana" w:hAnsi="Verdana"/>
                          <w:color w:val="0000FF"/>
                          <w:sz w:val="28"/>
                          <w:szCs w:val="28"/>
                        </w:rPr>
                      </w:pPr>
                      <w:r>
                        <w:rPr>
                          <w:rFonts w:ascii="Verdana" w:hAnsi="Verdana"/>
                          <w:color w:val="0000FF"/>
                          <w:sz w:val="28"/>
                          <w:szCs w:val="28"/>
                        </w:rPr>
                        <w:t>Pag.11</w:t>
                      </w:r>
                      <w:r w:rsidR="00FE3C4F">
                        <w:rPr>
                          <w:rFonts w:ascii="Verdana" w:hAnsi="Verdana"/>
                          <w:color w:val="0000FF"/>
                          <w:sz w:val="28"/>
                          <w:szCs w:val="28"/>
                        </w:rPr>
                        <w:t xml:space="preserve"> – </w:t>
                      </w:r>
                      <w:r w:rsidR="00AA1296">
                        <w:rPr>
                          <w:rFonts w:ascii="Verdana" w:hAnsi="Verdana"/>
                          <w:color w:val="0000FF"/>
                          <w:sz w:val="28"/>
                          <w:szCs w:val="28"/>
                        </w:rPr>
                        <w:t>Everest… la folle corsa agli ‘ottomila’…</w:t>
                      </w:r>
                    </w:p>
                    <w:p w:rsidR="00FE3C4F" w:rsidRPr="009F0389" w:rsidRDefault="00FE3C4F" w:rsidP="00FE3C4F">
                      <w:pPr>
                        <w:rPr>
                          <w:b/>
                          <w:color w:val="FF0000"/>
                          <w:szCs w:val="28"/>
                        </w:rPr>
                      </w:pPr>
                      <w:r w:rsidRPr="009F0389">
                        <w:rPr>
                          <w:rFonts w:ascii="Verdana" w:hAnsi="Verdana"/>
                          <w:b/>
                          <w:color w:val="0000FF"/>
                          <w:szCs w:val="28"/>
                        </w:rPr>
                        <w:t xml:space="preserve">    </w:t>
                      </w: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rPr>
                          <w:b/>
                          <w:color w:val="FF0000"/>
                        </w:rPr>
                      </w:pPr>
                    </w:p>
                    <w:p w:rsidR="00FE3C4F" w:rsidRDefault="00FE3C4F" w:rsidP="00FE3C4F">
                      <w:pPr>
                        <w:ind w:firstLine="708"/>
                        <w:rPr>
                          <w:b/>
                          <w:color w:val="FF0000"/>
                        </w:rPr>
                      </w:pPr>
                    </w:p>
                  </w:txbxContent>
                </v:textbox>
                <w10:wrap type="topAndBottom"/>
              </v:rect>
            </w:pict>
          </mc:Fallback>
        </mc:AlternateContent>
      </w:r>
    </w:p>
    <w:p w:rsidR="00855E97" w:rsidRDefault="00855E97" w:rsidP="00FE3C4F">
      <w:pPr>
        <w:rPr>
          <w:b/>
          <w:i/>
          <w:color w:val="FF0000"/>
          <w:u w:val="single"/>
        </w:rPr>
      </w:pPr>
      <w:r>
        <w:rPr>
          <w:b/>
          <w:i/>
          <w:color w:val="FF0000"/>
          <w:u w:val="single"/>
        </w:rPr>
        <w:t>Filosofia Cinese – (4 e ultima puntata)</w:t>
      </w:r>
    </w:p>
    <w:p w:rsidR="00855E97" w:rsidRDefault="00855E97" w:rsidP="00855E97">
      <w:pPr>
        <w:rPr>
          <w:rFonts w:ascii="Times New Roman" w:hAnsi="Times New Roman" w:cs="Times New Roman"/>
          <w:color w:val="000000"/>
        </w:rPr>
      </w:pPr>
      <w:r>
        <w:rPr>
          <w:rStyle w:val="pagetitle1"/>
          <w:b/>
          <w:bCs/>
          <w:color w:val="auto"/>
          <w:sz w:val="40"/>
        </w:rPr>
        <w:t xml:space="preserve">Una breve introduzione al ‘Falun </w:t>
      </w:r>
      <w:proofErr w:type="spellStart"/>
      <w:r>
        <w:rPr>
          <w:rStyle w:val="pagetitle1"/>
          <w:b/>
          <w:bCs/>
          <w:color w:val="auto"/>
          <w:sz w:val="40"/>
        </w:rPr>
        <w:t>Dafa</w:t>
      </w:r>
      <w:proofErr w:type="spellEnd"/>
      <w:r>
        <w:rPr>
          <w:rStyle w:val="pagetitle1"/>
          <w:b/>
          <w:bCs/>
          <w:color w:val="auto"/>
          <w:sz w:val="40"/>
        </w:rPr>
        <w:t>’</w:t>
      </w:r>
      <w:r>
        <w:rPr>
          <w:b/>
          <w:bCs/>
          <w:szCs w:val="36"/>
        </w:rPr>
        <w:t xml:space="preserve"> </w:t>
      </w:r>
    </w:p>
    <w:p w:rsidR="00855E97" w:rsidRDefault="00855E97" w:rsidP="00855E97">
      <w:pPr>
        <w:pStyle w:val="Didascalia"/>
        <w:jc w:val="left"/>
        <w:rPr>
          <w:rFonts w:eastAsia="PMingLiU"/>
        </w:rPr>
      </w:pPr>
      <w:r>
        <w:rPr>
          <w:noProof/>
        </w:rPr>
        <w:drawing>
          <wp:anchor distT="0" distB="0" distL="114300" distR="114300" simplePos="0" relativeHeight="251670528" behindDoc="0" locked="0" layoutInCell="1" allowOverlap="1" wp14:anchorId="5DF9C283" wp14:editId="51A80889">
            <wp:simplePos x="0" y="0"/>
            <wp:positionH relativeFrom="margin">
              <wp:posOffset>4813935</wp:posOffset>
            </wp:positionH>
            <wp:positionV relativeFrom="margin">
              <wp:posOffset>6156960</wp:posOffset>
            </wp:positionV>
            <wp:extent cx="530225" cy="359410"/>
            <wp:effectExtent l="0" t="0" r="3175" b="254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5" cy="359410"/>
                    </a:xfrm>
                    <a:prstGeom prst="rect">
                      <a:avLst/>
                    </a:prstGeom>
                    <a:noFill/>
                  </pic:spPr>
                </pic:pic>
              </a:graphicData>
            </a:graphic>
          </wp:anchor>
        </w:drawing>
      </w:r>
      <w:r>
        <w:rPr>
          <w:u w:val="none"/>
        </w:rPr>
        <w:t xml:space="preserve"> </w:t>
      </w:r>
      <w:r>
        <w:t xml:space="preserve">del Maestro Li </w:t>
      </w:r>
      <w:proofErr w:type="spellStart"/>
      <w:r>
        <w:t>Hongzhi</w:t>
      </w:r>
      <w:proofErr w:type="spellEnd"/>
      <w:r>
        <w:t xml:space="preserve"> -</w:t>
      </w:r>
      <w:hyperlink r:id="rId9" w:tgtFrame="_blank" w:history="1">
        <w:r>
          <w:rPr>
            <w:noProof/>
            <w:sz w:val="20"/>
          </w:rPr>
          <w:drawing>
            <wp:anchor distT="0" distB="0" distL="0" distR="0" simplePos="0" relativeHeight="251668480" behindDoc="0" locked="1" layoutInCell="1" allowOverlap="0" wp14:anchorId="5E072D67" wp14:editId="5465BC68">
              <wp:simplePos x="0" y="0"/>
              <wp:positionH relativeFrom="margin">
                <wp:align>right</wp:align>
              </wp:positionH>
              <wp:positionV relativeFrom="margin">
                <wp:align>top</wp:align>
              </wp:positionV>
              <wp:extent cx="1038225" cy="1285875"/>
              <wp:effectExtent l="0" t="0" r="9525" b="9525"/>
              <wp:wrapSquare wrapText="bothSides"/>
              <wp:docPr id="9" name="Immagine 9" descr="Vai all'immagine a grandezza naturale">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 all'immagine a grandezza naturale">
                        <a:hlinkClick r:id="rId9" tgtFrame="_blank"/>
                      </pic:cNvPr>
                      <pic:cNvPicPr>
                        <a:picLocks noChangeAspect="1" noChangeArrowheads="1"/>
                      </pic:cNvPicPr>
                    </pic:nvPicPr>
                    <pic:blipFill>
                      <a:blip r:embed="rId10">
                        <a:lum bright="8000"/>
                        <a:extLst>
                          <a:ext uri="{28A0092B-C50C-407E-A947-70E740481C1C}">
                            <a14:useLocalDpi xmlns:a14="http://schemas.microsoft.com/office/drawing/2010/main" val="0"/>
                          </a:ext>
                        </a:extLst>
                      </a:blip>
                      <a:srcRect/>
                      <a:stretch>
                        <a:fillRect/>
                      </a:stretch>
                    </pic:blipFill>
                    <pic:spPr bwMode="auto">
                      <a:xfrm>
                        <a:off x="0" y="0"/>
                        <a:ext cx="1038225" cy="1285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1" w:history="1">
        <w:r>
          <w:rPr>
            <w:rStyle w:val="Collegamentoipertestuale"/>
            <w:rFonts w:ascii="Bookman Old Style" w:hAnsi="Bookman Old Style"/>
            <w:bCs w:val="0"/>
          </w:rPr>
          <w:t xml:space="preserve">Il fondatore della Falun </w:t>
        </w:r>
        <w:proofErr w:type="spellStart"/>
        <w:r>
          <w:rPr>
            <w:rStyle w:val="Collegamentoipertestuale"/>
            <w:rFonts w:ascii="Bookman Old Style" w:hAnsi="Bookman Old Style"/>
            <w:bCs w:val="0"/>
          </w:rPr>
          <w:t>Dafa</w:t>
        </w:r>
        <w:proofErr w:type="spellEnd"/>
      </w:hyperlink>
    </w:p>
    <w:p w:rsidR="00855E97" w:rsidRDefault="00855E97" w:rsidP="00855E97">
      <w:pPr>
        <w:rPr>
          <w:rFonts w:cs="Times New Roman"/>
          <w:vanish/>
        </w:rPr>
      </w:pPr>
      <w:r>
        <w:rPr>
          <w:vanish/>
        </w:rPr>
        <w:t> </w:t>
      </w:r>
    </w:p>
    <w:p w:rsidR="00855E97" w:rsidRDefault="00855E97" w:rsidP="00855E97">
      <w:pPr>
        <w:pStyle w:val="NormaleWeb"/>
        <w:spacing w:before="0" w:beforeAutospacing="0" w:after="0" w:afterAutospacing="0" w:line="240" w:lineRule="atLeast"/>
        <w:jc w:val="both"/>
        <w:rPr>
          <w:rFonts w:cs="Arial"/>
          <w:b/>
          <w:bCs/>
          <w:szCs w:val="36"/>
        </w:rPr>
      </w:pPr>
      <w:r>
        <w:t> </w:t>
      </w:r>
      <w:r>
        <w:rPr>
          <w:rFonts w:cs="Arial"/>
          <w:b/>
          <w:bCs/>
          <w:szCs w:val="36"/>
        </w:rPr>
        <w:t xml:space="preserve">(Tratto da </w:t>
      </w:r>
      <w:hyperlink r:id="rId12" w:history="1">
        <w:r>
          <w:rPr>
            <w:rStyle w:val="Collegamentoipertestuale"/>
          </w:rPr>
          <w:t>http://www.falundafa.it/it/overview.htm</w:t>
        </w:r>
      </w:hyperlink>
      <w:r>
        <w:t>)</w:t>
      </w:r>
      <w:r>
        <w:rPr>
          <w:rFonts w:cs="Arial"/>
          <w:b/>
          <w:bCs/>
          <w:szCs w:val="36"/>
        </w:rPr>
        <w:t xml:space="preserve"> </w:t>
      </w:r>
    </w:p>
    <w:p w:rsidR="00855E97" w:rsidRDefault="00855E97" w:rsidP="00855E97">
      <w:pPr>
        <w:rPr>
          <w:rFonts w:cs="Times New Roman"/>
        </w:rPr>
      </w:pPr>
    </w:p>
    <w:p w:rsidR="00855E97" w:rsidRDefault="00855E97" w:rsidP="00855E97">
      <w:pPr>
        <w:pStyle w:val="NormaleWeb"/>
        <w:spacing w:before="0" w:beforeAutospacing="0" w:after="0" w:afterAutospacing="0" w:line="240" w:lineRule="atLeast"/>
        <w:jc w:val="both"/>
        <w:rPr>
          <w:rFonts w:ascii="Tahoma" w:hAnsi="Tahoma"/>
          <w:sz w:val="28"/>
        </w:rPr>
      </w:pPr>
      <w:r>
        <w:rPr>
          <w:rFonts w:ascii="Tahoma" w:hAnsi="Tahoma"/>
          <w:sz w:val="28"/>
        </w:rPr>
        <w:t xml:space="preserve">Il Falun Gong (chiamato anche Falun </w:t>
      </w:r>
      <w:proofErr w:type="spellStart"/>
      <w:r>
        <w:rPr>
          <w:rFonts w:ascii="Tahoma" w:hAnsi="Tahoma"/>
          <w:sz w:val="28"/>
        </w:rPr>
        <w:t>Dafa</w:t>
      </w:r>
      <w:proofErr w:type="spellEnd"/>
      <w:r>
        <w:rPr>
          <w:rFonts w:ascii="Tahoma" w:hAnsi="Tahoma"/>
          <w:sz w:val="28"/>
        </w:rPr>
        <w:t xml:space="preserve">), forma del </w:t>
      </w:r>
      <w:proofErr w:type="spellStart"/>
      <w:r>
        <w:rPr>
          <w:rFonts w:ascii="Tahoma" w:hAnsi="Tahoma"/>
          <w:i/>
          <w:iCs/>
          <w:sz w:val="28"/>
        </w:rPr>
        <w:t>qigong</w:t>
      </w:r>
      <w:proofErr w:type="spellEnd"/>
      <w:r>
        <w:rPr>
          <w:rFonts w:ascii="Tahoma" w:hAnsi="Tahoma"/>
          <w:sz w:val="28"/>
        </w:rPr>
        <w:t xml:space="preserve">, è un’ antica pratica per purificare il corpo e la mente attraverso speciali esercizi e la meditazione. Come il </w:t>
      </w:r>
      <w:proofErr w:type="spellStart"/>
      <w:r>
        <w:rPr>
          <w:rFonts w:ascii="Tahoma" w:hAnsi="Tahoma"/>
          <w:i/>
          <w:iCs/>
          <w:sz w:val="28"/>
        </w:rPr>
        <w:t>tai</w:t>
      </w:r>
      <w:proofErr w:type="spellEnd"/>
      <w:r>
        <w:rPr>
          <w:rFonts w:ascii="Tahoma" w:hAnsi="Tahoma"/>
          <w:i/>
          <w:iCs/>
          <w:sz w:val="28"/>
        </w:rPr>
        <w:t xml:space="preserve"> chi, </w:t>
      </w:r>
      <w:r>
        <w:rPr>
          <w:rFonts w:ascii="Tahoma" w:hAnsi="Tahoma"/>
          <w:sz w:val="28"/>
        </w:rPr>
        <w:t xml:space="preserve">il </w:t>
      </w:r>
      <w:proofErr w:type="spellStart"/>
      <w:r>
        <w:rPr>
          <w:rFonts w:ascii="Tahoma" w:hAnsi="Tahoma"/>
          <w:i/>
          <w:iCs/>
          <w:sz w:val="28"/>
        </w:rPr>
        <w:t>qigong</w:t>
      </w:r>
      <w:proofErr w:type="spellEnd"/>
      <w:r>
        <w:rPr>
          <w:rFonts w:ascii="Tahoma" w:hAnsi="Tahoma"/>
          <w:sz w:val="28"/>
        </w:rPr>
        <w:t xml:space="preserve"> è una parte essenziale della vita di molte persone in Asia. In Cina, allo spuntare dell’alba, quasi ogni parco si affolla di persone che praticano queste arti. In solo otto anni dalla sua introduzione al pubblico, la Falun </w:t>
      </w:r>
      <w:proofErr w:type="spellStart"/>
      <w:r>
        <w:rPr>
          <w:rFonts w:ascii="Tahoma" w:hAnsi="Tahoma"/>
          <w:sz w:val="28"/>
        </w:rPr>
        <w:t>Dafa</w:t>
      </w:r>
      <w:proofErr w:type="spellEnd"/>
      <w:r>
        <w:rPr>
          <w:rFonts w:ascii="Tahoma" w:hAnsi="Tahoma"/>
          <w:sz w:val="28"/>
        </w:rPr>
        <w:t xml:space="preserve"> si è sviluppata ed è diventata la forma più popolare di </w:t>
      </w:r>
      <w:proofErr w:type="spellStart"/>
      <w:r>
        <w:rPr>
          <w:rFonts w:ascii="Tahoma" w:hAnsi="Tahoma"/>
          <w:i/>
          <w:iCs/>
          <w:sz w:val="28"/>
        </w:rPr>
        <w:t>qigong</w:t>
      </w:r>
      <w:proofErr w:type="spellEnd"/>
      <w:r>
        <w:rPr>
          <w:rFonts w:ascii="Tahoma" w:hAnsi="Tahoma"/>
          <w:sz w:val="28"/>
        </w:rPr>
        <w:t xml:space="preserve"> nella storia della Cina. Il motivo principale di questo è che la Falun </w:t>
      </w:r>
      <w:proofErr w:type="spellStart"/>
      <w:r>
        <w:rPr>
          <w:rFonts w:ascii="Tahoma" w:hAnsi="Tahoma"/>
          <w:sz w:val="28"/>
        </w:rPr>
        <w:t>Dafa</w:t>
      </w:r>
      <w:proofErr w:type="spellEnd"/>
      <w:r>
        <w:rPr>
          <w:rFonts w:ascii="Tahoma" w:hAnsi="Tahoma"/>
          <w:sz w:val="28"/>
        </w:rPr>
        <w:t xml:space="preserve"> si differenzia dalle altre pratiche di </w:t>
      </w:r>
      <w:proofErr w:type="spellStart"/>
      <w:r>
        <w:rPr>
          <w:rFonts w:ascii="Tahoma" w:hAnsi="Tahoma"/>
          <w:i/>
          <w:iCs/>
          <w:sz w:val="28"/>
        </w:rPr>
        <w:t>qigong</w:t>
      </w:r>
      <w:proofErr w:type="spellEnd"/>
      <w:r>
        <w:rPr>
          <w:rFonts w:ascii="Tahoma" w:hAnsi="Tahoma"/>
          <w:sz w:val="28"/>
        </w:rPr>
        <w:t xml:space="preserve"> in quanto non enfatizza solo la pratica fisica, ma soprattutto la coltivazione del carattere morale di una persona nella vita quotidiana, in accordo con i principi elevati insegnati dal Maestro Li </w:t>
      </w:r>
      <w:proofErr w:type="spellStart"/>
      <w:r>
        <w:rPr>
          <w:rFonts w:ascii="Tahoma" w:hAnsi="Tahoma"/>
          <w:sz w:val="28"/>
        </w:rPr>
        <w:t>Hongzhi</w:t>
      </w:r>
      <w:proofErr w:type="spellEnd"/>
      <w:r>
        <w:rPr>
          <w:rFonts w:ascii="Tahoma" w:hAnsi="Tahoma"/>
          <w:sz w:val="28"/>
        </w:rPr>
        <w:t xml:space="preserve">, il fondatore della Falun </w:t>
      </w:r>
      <w:proofErr w:type="spellStart"/>
      <w:r>
        <w:rPr>
          <w:rFonts w:ascii="Tahoma" w:hAnsi="Tahoma"/>
          <w:sz w:val="28"/>
        </w:rPr>
        <w:t>Dafa</w:t>
      </w:r>
      <w:proofErr w:type="spellEnd"/>
      <w:r>
        <w:rPr>
          <w:rFonts w:ascii="Tahoma" w:hAnsi="Tahoma"/>
          <w:sz w:val="28"/>
        </w:rPr>
        <w:t xml:space="preserve">. </w:t>
      </w:r>
    </w:p>
    <w:p w:rsidR="00855E97" w:rsidRDefault="00855E97" w:rsidP="00855E97">
      <w:pPr>
        <w:pStyle w:val="NormaleWeb"/>
        <w:spacing w:before="0" w:beforeAutospacing="0" w:after="0" w:afterAutospacing="0" w:line="240" w:lineRule="atLeast"/>
        <w:jc w:val="both"/>
        <w:rPr>
          <w:rFonts w:ascii="Tahoma" w:hAnsi="Tahoma"/>
          <w:sz w:val="28"/>
        </w:rPr>
      </w:pPr>
      <w:r>
        <w:rPr>
          <w:rFonts w:ascii="Tahoma" w:hAnsi="Tahoma"/>
          <w:sz w:val="28"/>
        </w:rPr>
        <w:t xml:space="preserve">Gli effetti della Falun </w:t>
      </w:r>
      <w:proofErr w:type="spellStart"/>
      <w:r>
        <w:rPr>
          <w:rFonts w:ascii="Tahoma" w:hAnsi="Tahoma"/>
          <w:sz w:val="28"/>
        </w:rPr>
        <w:t>Dafa</w:t>
      </w:r>
      <w:proofErr w:type="spellEnd"/>
      <w:r>
        <w:rPr>
          <w:rFonts w:ascii="Tahoma" w:hAnsi="Tahoma"/>
          <w:sz w:val="28"/>
        </w:rPr>
        <w:t xml:space="preserve"> migliorano la salute, ed i suoi profondi principi hanno rapidamente portato in tutto il mondo un’immensa popolarità alla pratica. Da quando è stata introdotta al pubblico nel 1992 dal Maestro Li, la Falun </w:t>
      </w:r>
      <w:proofErr w:type="spellStart"/>
      <w:r>
        <w:rPr>
          <w:rFonts w:ascii="Tahoma" w:hAnsi="Tahoma"/>
          <w:sz w:val="28"/>
        </w:rPr>
        <w:t>Dafa</w:t>
      </w:r>
      <w:proofErr w:type="spellEnd"/>
      <w:r>
        <w:rPr>
          <w:rFonts w:ascii="Tahoma" w:hAnsi="Tahoma"/>
          <w:sz w:val="28"/>
        </w:rPr>
        <w:t xml:space="preserve"> ha attratto decine di milioni di persone in più di 60 paesi. Le più grandi università nelle città degli Stati Uniti, Canada, Australia, e Europa di lingua inglese, hanno gruppi di pratica della Falun </w:t>
      </w:r>
      <w:proofErr w:type="spellStart"/>
      <w:r>
        <w:rPr>
          <w:rFonts w:ascii="Tahoma" w:hAnsi="Tahoma"/>
          <w:sz w:val="28"/>
        </w:rPr>
        <w:t>Dafa</w:t>
      </w:r>
      <w:proofErr w:type="spellEnd"/>
      <w:r>
        <w:rPr>
          <w:rFonts w:ascii="Tahoma" w:hAnsi="Tahoma"/>
          <w:sz w:val="28"/>
        </w:rPr>
        <w:t xml:space="preserve">. </w:t>
      </w:r>
    </w:p>
    <w:p w:rsidR="00855E97" w:rsidRDefault="00855E97" w:rsidP="00855E97">
      <w:pPr>
        <w:pStyle w:val="NormaleWeb"/>
        <w:spacing w:before="0" w:beforeAutospacing="0" w:after="0" w:afterAutospacing="0" w:line="240" w:lineRule="atLeast"/>
        <w:jc w:val="both"/>
        <w:rPr>
          <w:rFonts w:ascii="Tahoma" w:hAnsi="Tahoma"/>
          <w:sz w:val="28"/>
        </w:rPr>
      </w:pPr>
      <w:r>
        <w:rPr>
          <w:rFonts w:ascii="Tahoma" w:hAnsi="Tahoma"/>
          <w:sz w:val="28"/>
        </w:rPr>
        <w:lastRenderedPageBreak/>
        <w:t xml:space="preserve">Le persone che praticano la Falun </w:t>
      </w:r>
      <w:proofErr w:type="spellStart"/>
      <w:r>
        <w:rPr>
          <w:rFonts w:ascii="Tahoma" w:hAnsi="Tahoma"/>
          <w:sz w:val="28"/>
        </w:rPr>
        <w:t>Dafa</w:t>
      </w:r>
      <w:proofErr w:type="spellEnd"/>
      <w:r>
        <w:rPr>
          <w:rFonts w:ascii="Tahoma" w:hAnsi="Tahoma"/>
          <w:sz w:val="28"/>
        </w:rPr>
        <w:t xml:space="preserve"> provengono da ogni immaginabile sentiero della vita, in quanto la Falun </w:t>
      </w:r>
      <w:proofErr w:type="spellStart"/>
      <w:r>
        <w:rPr>
          <w:rFonts w:ascii="Tahoma" w:hAnsi="Tahoma"/>
          <w:sz w:val="28"/>
        </w:rPr>
        <w:t>Dafa</w:t>
      </w:r>
      <w:proofErr w:type="spellEnd"/>
      <w:r>
        <w:rPr>
          <w:rFonts w:ascii="Tahoma" w:hAnsi="Tahoma"/>
          <w:sz w:val="28"/>
        </w:rPr>
        <w:t xml:space="preserve"> trascende tutte le frontiere culturali, nazionali, economiche e sociali. La pratica si è diffusa quasi del tutto in modo particolare con il passa parola, perché le persone che l’hanno imparata trovano dei benefici  troppo preziosi per tenerli solo per se.</w:t>
      </w:r>
    </w:p>
    <w:p w:rsidR="00855E97" w:rsidRDefault="00855E97" w:rsidP="00855E97">
      <w:pPr>
        <w:pStyle w:val="NormaleWeb"/>
        <w:spacing w:before="0" w:beforeAutospacing="0" w:after="0" w:afterAutospacing="0" w:line="240" w:lineRule="atLeast"/>
        <w:jc w:val="both"/>
        <w:rPr>
          <w:rFonts w:ascii="Tahoma" w:hAnsi="Tahoma"/>
          <w:sz w:val="28"/>
        </w:rPr>
      </w:pPr>
      <w:r>
        <w:rPr>
          <w:rFonts w:ascii="Tahoma" w:hAnsi="Tahoma"/>
          <w:sz w:val="28"/>
        </w:rPr>
        <w:t xml:space="preserve">La pratica della Falun </w:t>
      </w:r>
      <w:proofErr w:type="spellStart"/>
      <w:r>
        <w:rPr>
          <w:rFonts w:ascii="Tahoma" w:hAnsi="Tahoma"/>
          <w:sz w:val="28"/>
        </w:rPr>
        <w:t>Dafa</w:t>
      </w:r>
      <w:proofErr w:type="spellEnd"/>
      <w:r>
        <w:rPr>
          <w:rFonts w:ascii="Tahoma" w:hAnsi="Tahoma"/>
          <w:sz w:val="28"/>
        </w:rPr>
        <w:t xml:space="preserve"> è semplice, ma profonda ed efficace. E’ principalmente costituita da due componenti: il miglioramento di se stessi attraverso lo studio degli insegnamenti del Maestro Li, e l’esecuzione dei cinque esercizi lenti della Falun </w:t>
      </w:r>
      <w:proofErr w:type="spellStart"/>
      <w:r>
        <w:rPr>
          <w:rFonts w:ascii="Tahoma" w:hAnsi="Tahoma"/>
          <w:sz w:val="28"/>
        </w:rPr>
        <w:t>Dafa</w:t>
      </w:r>
      <w:proofErr w:type="spellEnd"/>
      <w:r>
        <w:rPr>
          <w:rFonts w:ascii="Tahoma" w:hAnsi="Tahoma"/>
          <w:sz w:val="28"/>
        </w:rPr>
        <w:t xml:space="preserve">. Gli esercizi, che includono anche una meditazione, sono semplici da imparare, piacevoli, e allo stesso tempo anche rilassanti ed energizzanti. Agli studenti della Falun </w:t>
      </w:r>
      <w:proofErr w:type="spellStart"/>
      <w:r>
        <w:rPr>
          <w:rFonts w:ascii="Tahoma" w:hAnsi="Tahoma"/>
          <w:sz w:val="28"/>
        </w:rPr>
        <w:t>Dafa</w:t>
      </w:r>
      <w:proofErr w:type="spellEnd"/>
      <w:r>
        <w:rPr>
          <w:rFonts w:ascii="Tahoma" w:hAnsi="Tahoma"/>
          <w:sz w:val="28"/>
        </w:rPr>
        <w:t xml:space="preserve"> piace praticare in gruppo fuori all’aria aperta. Gli insegnamenti sono articolati in due libri, </w:t>
      </w:r>
      <w:hyperlink r:id="rId13" w:history="1"/>
      <w:hyperlink r:id="rId14" w:history="1">
        <w:r>
          <w:rPr>
            <w:rStyle w:val="Collegamentoipertestuale"/>
            <w:rFonts w:ascii="Tahoma" w:hAnsi="Tahoma"/>
            <w:b/>
            <w:bCs/>
            <w:i/>
            <w:iCs/>
            <w:sz w:val="28"/>
          </w:rPr>
          <w:t>Falun</w:t>
        </w:r>
      </w:hyperlink>
      <w:hyperlink r:id="rId15" w:history="1">
        <w:r>
          <w:rPr>
            <w:rStyle w:val="Collegamentoipertestuale"/>
            <w:rFonts w:ascii="Tahoma" w:hAnsi="Tahoma"/>
            <w:b/>
            <w:bCs/>
            <w:i/>
            <w:iCs/>
            <w:sz w:val="28"/>
          </w:rPr>
          <w:t xml:space="preserve"> Gong</w:t>
        </w:r>
      </w:hyperlink>
      <w:hyperlink r:id="rId16" w:history="1">
        <w:r>
          <w:rPr>
            <w:rStyle w:val="Collegamentoipertestuale"/>
            <w:rFonts w:ascii="Tahoma" w:hAnsi="Tahoma"/>
            <w:sz w:val="28"/>
          </w:rPr>
          <w:t xml:space="preserve"> </w:t>
        </w:r>
      </w:hyperlink>
      <w:r>
        <w:rPr>
          <w:rFonts w:ascii="Tahoma" w:hAnsi="Tahoma"/>
          <w:sz w:val="28"/>
        </w:rPr>
        <w:t xml:space="preserve">(Il </w:t>
      </w:r>
      <w:proofErr w:type="spellStart"/>
      <w:r>
        <w:rPr>
          <w:rFonts w:ascii="Tahoma" w:hAnsi="Tahoma"/>
          <w:sz w:val="28"/>
        </w:rPr>
        <w:t>Qigong</w:t>
      </w:r>
      <w:proofErr w:type="spellEnd"/>
      <w:r>
        <w:rPr>
          <w:rFonts w:ascii="Tahoma" w:hAnsi="Tahoma"/>
          <w:sz w:val="28"/>
        </w:rPr>
        <w:t xml:space="preserve"> della Ruota della Legge) e </w:t>
      </w:r>
      <w:hyperlink r:id="rId17" w:history="1"/>
      <w:hyperlink r:id="rId18" w:history="1"/>
      <w:hyperlink r:id="rId19" w:history="1">
        <w:proofErr w:type="spellStart"/>
        <w:r>
          <w:rPr>
            <w:rStyle w:val="Collegamentoipertestuale"/>
            <w:rFonts w:ascii="Tahoma" w:hAnsi="Tahoma"/>
            <w:b/>
            <w:bCs/>
            <w:i/>
            <w:iCs/>
            <w:sz w:val="28"/>
          </w:rPr>
          <w:t>Zhuan</w:t>
        </w:r>
        <w:proofErr w:type="spellEnd"/>
      </w:hyperlink>
      <w:hyperlink r:id="rId20" w:history="1">
        <w:r>
          <w:rPr>
            <w:rStyle w:val="Collegamentoipertestuale"/>
            <w:rFonts w:ascii="Tahoma" w:hAnsi="Tahoma"/>
            <w:b/>
            <w:bCs/>
            <w:i/>
            <w:iCs/>
            <w:sz w:val="28"/>
          </w:rPr>
          <w:t xml:space="preserve"> Falun</w:t>
        </w:r>
      </w:hyperlink>
      <w:r>
        <w:rPr>
          <w:rFonts w:ascii="Tahoma" w:hAnsi="Tahoma"/>
          <w:sz w:val="28"/>
        </w:rPr>
        <w:t xml:space="preserve"> (Girare la Ruota della Legge), sono disponibili in più di una dozzina di lingue, incluso l’Italiano. </w:t>
      </w:r>
    </w:p>
    <w:p w:rsidR="00855E97" w:rsidRDefault="00855E97" w:rsidP="00855E97">
      <w:pPr>
        <w:pStyle w:val="NormaleWeb"/>
        <w:spacing w:before="0" w:beforeAutospacing="0" w:after="0" w:afterAutospacing="0" w:line="240" w:lineRule="atLeast"/>
        <w:jc w:val="both"/>
        <w:rPr>
          <w:rFonts w:ascii="Tahoma" w:hAnsi="Tahoma"/>
          <w:b/>
          <w:bCs/>
          <w:sz w:val="28"/>
        </w:rPr>
      </w:pPr>
      <w:r>
        <w:rPr>
          <w:rFonts w:ascii="Tahoma" w:hAnsi="Tahoma"/>
          <w:b/>
          <w:bCs/>
          <w:sz w:val="28"/>
        </w:rPr>
        <w:t>I principi della pratica</w:t>
      </w:r>
    </w:p>
    <w:p w:rsidR="00855E97" w:rsidRDefault="00855E97" w:rsidP="00855E97">
      <w:pPr>
        <w:pStyle w:val="NormaleWeb"/>
        <w:spacing w:before="0" w:beforeAutospacing="0" w:after="0" w:afterAutospacing="0" w:line="240" w:lineRule="atLeast"/>
        <w:jc w:val="both"/>
        <w:rPr>
          <w:rFonts w:ascii="Tahoma" w:hAnsi="Tahoma"/>
          <w:sz w:val="28"/>
        </w:rPr>
      </w:pPr>
      <w:r>
        <w:rPr>
          <w:rFonts w:ascii="Tahoma" w:hAnsi="Tahoma"/>
          <w:sz w:val="28"/>
        </w:rPr>
        <w:t xml:space="preserve">I benefici della pratica della Falun </w:t>
      </w:r>
      <w:proofErr w:type="spellStart"/>
      <w:r>
        <w:rPr>
          <w:rFonts w:ascii="Tahoma" w:hAnsi="Tahoma"/>
          <w:sz w:val="28"/>
        </w:rPr>
        <w:t>Dafa</w:t>
      </w:r>
      <w:proofErr w:type="spellEnd"/>
      <w:r>
        <w:rPr>
          <w:rFonts w:ascii="Tahoma" w:hAnsi="Tahoma"/>
          <w:sz w:val="28"/>
        </w:rPr>
        <w:t xml:space="preserve"> sono numerosi, partono dal miglioramento della salute, alla scoperta di nuova energia che dona sollievo dallo stress, schiarisce la mente e dà una certa pace mentale. Inoltre la Falun </w:t>
      </w:r>
      <w:proofErr w:type="spellStart"/>
      <w:r>
        <w:rPr>
          <w:rFonts w:ascii="Tahoma" w:hAnsi="Tahoma"/>
          <w:sz w:val="28"/>
        </w:rPr>
        <w:t>Dafa</w:t>
      </w:r>
      <w:proofErr w:type="spellEnd"/>
      <w:r>
        <w:rPr>
          <w:rFonts w:ascii="Tahoma" w:hAnsi="Tahoma"/>
          <w:sz w:val="28"/>
        </w:rPr>
        <w:t xml:space="preserve"> è differente dagli altri sistemi di </w:t>
      </w:r>
      <w:proofErr w:type="spellStart"/>
      <w:r>
        <w:rPr>
          <w:rFonts w:ascii="Tahoma" w:hAnsi="Tahoma"/>
          <w:sz w:val="28"/>
        </w:rPr>
        <w:t>Qigong</w:t>
      </w:r>
      <w:proofErr w:type="spellEnd"/>
      <w:r>
        <w:rPr>
          <w:rFonts w:ascii="Tahoma" w:hAnsi="Tahoma"/>
          <w:sz w:val="28"/>
        </w:rPr>
        <w:t xml:space="preserve">, in quanto </w:t>
      </w:r>
      <w:proofErr w:type="spellStart"/>
      <w:r>
        <w:rPr>
          <w:rFonts w:ascii="Tahoma" w:hAnsi="Tahoma"/>
          <w:sz w:val="28"/>
        </w:rPr>
        <w:t>và</w:t>
      </w:r>
      <w:proofErr w:type="spellEnd"/>
      <w:r>
        <w:rPr>
          <w:rFonts w:ascii="Tahoma" w:hAnsi="Tahoma"/>
          <w:sz w:val="28"/>
        </w:rPr>
        <w:t xml:space="preserve"> oltre l’inseguimento del benessere fisico, e mira al raggiungimento della saggezza e dell’illuminazione spirituale. Al centro della pratica ci sono i principi supremi dell’universo: </w:t>
      </w:r>
      <w:r>
        <w:rPr>
          <w:rFonts w:ascii="Tahoma" w:hAnsi="Tahoma"/>
          <w:b/>
          <w:bCs/>
          <w:sz w:val="28"/>
        </w:rPr>
        <w:t>Verità, Benevolenza, e Tolleranza.</w:t>
      </w:r>
      <w:r>
        <w:rPr>
          <w:rFonts w:ascii="Tahoma" w:hAnsi="Tahoma"/>
          <w:sz w:val="28"/>
        </w:rPr>
        <w:t xml:space="preserve"> Attraverso la combinazione dello studio dei libri e l’esecuzione degli esercizi, i praticanti cercano di diventare persone migliori, mettendo in pratica questi principi nella vita quotidiana. </w:t>
      </w:r>
    </w:p>
    <w:p w:rsidR="00855E97" w:rsidRDefault="00855E97" w:rsidP="00855E97">
      <w:pPr>
        <w:pStyle w:val="NormaleWeb"/>
        <w:pBdr>
          <w:bottom w:val="dotted" w:sz="24" w:space="1" w:color="auto"/>
        </w:pBdr>
        <w:spacing w:before="0" w:beforeAutospacing="0" w:after="0" w:afterAutospacing="0" w:line="240" w:lineRule="atLeast"/>
        <w:jc w:val="both"/>
        <w:rPr>
          <w:rFonts w:ascii="Tahoma" w:hAnsi="Tahoma"/>
          <w:sz w:val="28"/>
        </w:rPr>
      </w:pPr>
      <w:r>
        <w:rPr>
          <w:rFonts w:ascii="Tahoma" w:hAnsi="Tahoma"/>
          <w:sz w:val="28"/>
        </w:rPr>
        <w:t xml:space="preserve">Milioni di persone in tutto il mondo hanno scelto di far diventare la pratica della Falun </w:t>
      </w:r>
      <w:proofErr w:type="spellStart"/>
      <w:r>
        <w:rPr>
          <w:rFonts w:ascii="Tahoma" w:hAnsi="Tahoma"/>
          <w:sz w:val="28"/>
        </w:rPr>
        <w:t>Dafa</w:t>
      </w:r>
      <w:proofErr w:type="spellEnd"/>
      <w:r>
        <w:rPr>
          <w:rFonts w:ascii="Tahoma" w:hAnsi="Tahoma"/>
          <w:sz w:val="28"/>
        </w:rPr>
        <w:t xml:space="preserve"> una parte della loro vita quotidiana. Semplicemente provandolo, esse lo trovano un degno e piacevole investimento del loro tempo che favorisce la salute, la felicità e il senso della vita. Tutto questo richiede una mente aperta ed un cuore pieno di buona volontà. Chiunque è il benvenuto, in quanto la Falun </w:t>
      </w:r>
      <w:proofErr w:type="spellStart"/>
      <w:r>
        <w:rPr>
          <w:rFonts w:ascii="Tahoma" w:hAnsi="Tahoma"/>
          <w:sz w:val="28"/>
        </w:rPr>
        <w:t>Dafa</w:t>
      </w:r>
      <w:proofErr w:type="spellEnd"/>
      <w:r>
        <w:rPr>
          <w:rFonts w:ascii="Tahoma" w:hAnsi="Tahoma"/>
          <w:sz w:val="28"/>
        </w:rPr>
        <w:t xml:space="preserve"> è apolitico, informale, completamente gratuito e senza alcun obbligo d’iscrizione. Tutti i libri sono disponibili </w:t>
      </w:r>
      <w:hyperlink r:id="rId21" w:history="1">
        <w:r>
          <w:rPr>
            <w:rStyle w:val="Collegamentoipertestuale"/>
            <w:rFonts w:ascii="Tahoma" w:hAnsi="Tahoma"/>
            <w:b/>
            <w:bCs/>
            <w:sz w:val="28"/>
          </w:rPr>
          <w:t>on-line</w:t>
        </w:r>
      </w:hyperlink>
      <w:r>
        <w:rPr>
          <w:rFonts w:ascii="Tahoma" w:hAnsi="Tahoma"/>
          <w:sz w:val="28"/>
        </w:rPr>
        <w:t xml:space="preserve">. Vi invitiamo a provare questa meravigliosa pratica e scoprirla per Voi stessi. Per conoscere come iniziare, </w:t>
      </w:r>
      <w:r>
        <w:rPr>
          <w:rFonts w:ascii="Tahoma" w:hAnsi="Tahoma"/>
          <w:bCs/>
          <w:sz w:val="28"/>
        </w:rPr>
        <w:t>vai sul sito</w:t>
      </w:r>
      <w:r>
        <w:rPr>
          <w:rFonts w:ascii="Tahoma" w:hAnsi="Tahoma"/>
          <w:sz w:val="28"/>
        </w:rPr>
        <w:t xml:space="preserve">. </w:t>
      </w:r>
      <w:hyperlink r:id="rId22" w:history="1">
        <w:r>
          <w:rPr>
            <w:rStyle w:val="Collegamentoipertestuale"/>
          </w:rPr>
          <w:t>http://www.falundafa.it/it/overview.htm</w:t>
        </w:r>
      </w:hyperlink>
    </w:p>
    <w:p w:rsidR="00FB42FC" w:rsidRDefault="00A01065" w:rsidP="00FB42FC">
      <w:pPr>
        <w:spacing w:line="240" w:lineRule="atLeast"/>
        <w:jc w:val="both"/>
        <w:rPr>
          <w:rFonts w:cs="Tahoma"/>
          <w:i/>
          <w:color w:val="800080"/>
          <w:szCs w:val="24"/>
        </w:rPr>
      </w:pPr>
      <w:r>
        <w:rPr>
          <w:rFonts w:cs="Tahoma"/>
          <w:i/>
          <w:color w:val="800080"/>
          <w:szCs w:val="24"/>
        </w:rPr>
        <w:t>(Storia dell’Arte Indiana</w:t>
      </w:r>
      <w:r w:rsidR="00FB42FC" w:rsidRPr="00855E97">
        <w:rPr>
          <w:rFonts w:cs="Tahoma"/>
          <w:i/>
          <w:color w:val="800080"/>
          <w:szCs w:val="24"/>
        </w:rPr>
        <w:t>)</w:t>
      </w:r>
    </w:p>
    <w:p w:rsidR="00A01065" w:rsidRDefault="00A01065" w:rsidP="00A01065">
      <w:pPr>
        <w:keepNext/>
        <w:outlineLvl w:val="0"/>
        <w:rPr>
          <w:rFonts w:cs="Tahoma"/>
          <w:b/>
          <w:sz w:val="48"/>
          <w:szCs w:val="24"/>
        </w:rPr>
      </w:pPr>
      <w:r w:rsidRPr="00855E97">
        <w:rPr>
          <w:rFonts w:cs="Tahoma"/>
          <w:b/>
          <w:sz w:val="48"/>
          <w:szCs w:val="24"/>
        </w:rPr>
        <w:t xml:space="preserve">Il </w:t>
      </w:r>
      <w:r w:rsidRPr="00855E97">
        <w:rPr>
          <w:rFonts w:cs="Tahoma"/>
          <w:b/>
          <w:color w:val="FF0000"/>
          <w:sz w:val="48"/>
          <w:szCs w:val="24"/>
        </w:rPr>
        <w:t>Fiore del Loto</w:t>
      </w:r>
      <w:r w:rsidRPr="00855E97">
        <w:rPr>
          <w:rFonts w:cs="Tahoma"/>
          <w:b/>
          <w:sz w:val="48"/>
          <w:szCs w:val="24"/>
        </w:rPr>
        <w:t xml:space="preserve">: </w:t>
      </w:r>
    </w:p>
    <w:p w:rsidR="00A01065" w:rsidRPr="00855E97" w:rsidRDefault="00A01065" w:rsidP="00A01065">
      <w:pPr>
        <w:keepNext/>
        <w:outlineLvl w:val="0"/>
        <w:rPr>
          <w:rFonts w:cs="Tahoma"/>
          <w:b/>
          <w:sz w:val="36"/>
          <w:szCs w:val="24"/>
        </w:rPr>
      </w:pPr>
      <w:r w:rsidRPr="00A01065">
        <w:rPr>
          <w:rFonts w:cs="Tahoma"/>
          <w:b/>
          <w:sz w:val="40"/>
          <w:szCs w:val="40"/>
        </w:rPr>
        <w:t>dallo Stagno all’Apice dei Templi…</w:t>
      </w:r>
      <w:r w:rsidRPr="00855E97">
        <w:rPr>
          <w:rFonts w:cs="Tahoma"/>
          <w:b/>
          <w:sz w:val="36"/>
          <w:szCs w:val="24"/>
        </w:rPr>
        <w:t xml:space="preserve"> </w:t>
      </w:r>
      <w:r>
        <w:rPr>
          <w:rFonts w:cs="Tahoma"/>
          <w:b/>
          <w:noProof/>
          <w:sz w:val="20"/>
          <w:szCs w:val="24"/>
        </w:rPr>
        <w:drawing>
          <wp:anchor distT="0" distB="0" distL="114300" distR="114300" simplePos="0" relativeHeight="251689984" behindDoc="0" locked="1" layoutInCell="1" allowOverlap="1" wp14:anchorId="1935FDF4" wp14:editId="475C4BD6">
            <wp:simplePos x="0" y="0"/>
            <wp:positionH relativeFrom="column">
              <wp:posOffset>5257800</wp:posOffset>
            </wp:positionH>
            <wp:positionV relativeFrom="paragraph">
              <wp:posOffset>-365760</wp:posOffset>
            </wp:positionV>
            <wp:extent cx="1471930" cy="1047115"/>
            <wp:effectExtent l="0" t="0" r="0" b="635"/>
            <wp:wrapSquare wrapText="bothSides"/>
            <wp:docPr id="22" name="Immagine 22" descr="l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to2"/>
                    <pic:cNvPicPr>
                      <a:picLocks noChangeAspect="1" noChangeArrowheads="1"/>
                    </pic:cNvPicPr>
                  </pic:nvPicPr>
                  <pic:blipFill>
                    <a:blip r:embed="rId23">
                      <a:extLst>
                        <a:ext uri="{28A0092B-C50C-407E-A947-70E740481C1C}">
                          <a14:useLocalDpi xmlns:a14="http://schemas.microsoft.com/office/drawing/2010/main" val="0"/>
                        </a:ext>
                      </a:extLst>
                    </a:blip>
                    <a:srcRect r="6830"/>
                    <a:stretch>
                      <a:fillRect/>
                    </a:stretch>
                  </pic:blipFill>
                  <pic:spPr bwMode="auto">
                    <a:xfrm>
                      <a:off x="0" y="0"/>
                      <a:ext cx="1471930" cy="104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065" w:rsidRPr="00855E97" w:rsidRDefault="00A01065" w:rsidP="00A01065">
      <w:pPr>
        <w:spacing w:line="240" w:lineRule="atLeast"/>
        <w:jc w:val="both"/>
        <w:rPr>
          <w:rFonts w:cs="Tahoma"/>
          <w:szCs w:val="24"/>
        </w:rPr>
      </w:pPr>
      <w:r w:rsidRPr="00855E97">
        <w:rPr>
          <w:rFonts w:cs="Tahoma"/>
          <w:szCs w:val="24"/>
        </w:rPr>
        <w:t xml:space="preserve">(Tratto da http://www.exoticindia.com/article/lotus / ) </w:t>
      </w:r>
    </w:p>
    <w:p w:rsidR="00A01065" w:rsidRPr="00855E97" w:rsidRDefault="00A01065" w:rsidP="00A01065">
      <w:pPr>
        <w:rPr>
          <w:rFonts w:cs="Tahoma"/>
          <w:szCs w:val="24"/>
        </w:rPr>
      </w:pPr>
    </w:p>
    <w:p w:rsidR="00A01065" w:rsidRPr="00855E97" w:rsidRDefault="00A01065" w:rsidP="00A01065">
      <w:pPr>
        <w:spacing w:line="240" w:lineRule="atLeast"/>
        <w:jc w:val="both"/>
        <w:rPr>
          <w:rFonts w:cs="Tahoma"/>
          <w:szCs w:val="24"/>
        </w:rPr>
      </w:pPr>
      <w:r w:rsidRPr="00855E97">
        <w:rPr>
          <w:rFonts w:cs="Tahoma"/>
          <w:szCs w:val="24"/>
        </w:rPr>
        <w:t xml:space="preserve">Nella </w:t>
      </w:r>
      <w:proofErr w:type="spellStart"/>
      <w:r w:rsidRPr="00855E97">
        <w:rPr>
          <w:rFonts w:cs="Tahoma"/>
          <w:b/>
          <w:i/>
          <w:szCs w:val="24"/>
        </w:rPr>
        <w:t>Chandogya</w:t>
      </w:r>
      <w:proofErr w:type="spellEnd"/>
      <w:r w:rsidRPr="00855E97">
        <w:rPr>
          <w:rFonts w:cs="Tahoma"/>
          <w:b/>
          <w:i/>
          <w:szCs w:val="24"/>
        </w:rPr>
        <w:t xml:space="preserve"> </w:t>
      </w:r>
      <w:proofErr w:type="spellStart"/>
      <w:r w:rsidRPr="00855E97">
        <w:rPr>
          <w:rFonts w:cs="Tahoma"/>
          <w:b/>
          <w:i/>
          <w:szCs w:val="24"/>
        </w:rPr>
        <w:t>Upanishad</w:t>
      </w:r>
      <w:proofErr w:type="spellEnd"/>
      <w:r w:rsidRPr="00855E97">
        <w:rPr>
          <w:rFonts w:cs="Tahoma"/>
          <w:szCs w:val="24"/>
        </w:rPr>
        <w:t xml:space="preserve"> è detto: “L'essenza di tutti gli esseri è la madre-terra. L'essenza della terra è l’acqua. L'essenza dell’acqua è la pianta. L'essenza della pianta è l’uomo. L'essenza dell’uomo è la Parola. L'essenza della Parola è il </w:t>
      </w:r>
      <w:proofErr w:type="spellStart"/>
      <w:r w:rsidRPr="00855E97">
        <w:rPr>
          <w:rFonts w:cs="Tahoma"/>
          <w:szCs w:val="24"/>
        </w:rPr>
        <w:t>Rig</w:t>
      </w:r>
      <w:proofErr w:type="spellEnd"/>
      <w:r w:rsidRPr="00855E97">
        <w:rPr>
          <w:rFonts w:cs="Tahoma"/>
          <w:szCs w:val="24"/>
        </w:rPr>
        <w:t xml:space="preserve">-veda. L'essenza del </w:t>
      </w:r>
      <w:proofErr w:type="spellStart"/>
      <w:r w:rsidRPr="00855E97">
        <w:rPr>
          <w:rFonts w:cs="Tahoma"/>
          <w:szCs w:val="24"/>
        </w:rPr>
        <w:t>Rig</w:t>
      </w:r>
      <w:proofErr w:type="spellEnd"/>
      <w:r w:rsidRPr="00855E97">
        <w:rPr>
          <w:rFonts w:cs="Tahoma"/>
          <w:szCs w:val="24"/>
        </w:rPr>
        <w:t xml:space="preserve">-veda è il </w:t>
      </w:r>
      <w:proofErr w:type="spellStart"/>
      <w:r w:rsidRPr="00855E97">
        <w:rPr>
          <w:rFonts w:cs="Tahoma"/>
          <w:szCs w:val="24"/>
        </w:rPr>
        <w:t>Samveda</w:t>
      </w:r>
      <w:proofErr w:type="spellEnd"/>
      <w:r w:rsidRPr="00855E97">
        <w:rPr>
          <w:rFonts w:cs="Tahoma"/>
          <w:szCs w:val="24"/>
        </w:rPr>
        <w:t xml:space="preserve">. L'essenza del </w:t>
      </w:r>
      <w:proofErr w:type="spellStart"/>
      <w:r w:rsidRPr="00855E97">
        <w:rPr>
          <w:rFonts w:cs="Tahoma"/>
          <w:szCs w:val="24"/>
        </w:rPr>
        <w:t>Samveda</w:t>
      </w:r>
      <w:proofErr w:type="spellEnd"/>
      <w:r w:rsidRPr="00855E97">
        <w:rPr>
          <w:rFonts w:cs="Tahoma"/>
          <w:szCs w:val="24"/>
        </w:rPr>
        <w:t xml:space="preserve"> è l’OM”. Così l’OM è la migliore di tutte le essenze, e merita il luogo più alto. l’OM è </w:t>
      </w:r>
      <w:r>
        <w:rPr>
          <w:rFonts w:cs="Tahoma"/>
          <w:szCs w:val="24"/>
        </w:rPr>
        <w:t xml:space="preserve">quindi </w:t>
      </w:r>
      <w:r w:rsidRPr="00855E97">
        <w:rPr>
          <w:rFonts w:cs="Tahoma"/>
          <w:szCs w:val="24"/>
        </w:rPr>
        <w:t xml:space="preserve">rappresentato </w:t>
      </w:r>
      <w:r>
        <w:rPr>
          <w:rFonts w:cs="Tahoma"/>
          <w:szCs w:val="24"/>
        </w:rPr>
        <w:t>v</w:t>
      </w:r>
      <w:r w:rsidRPr="00855E97">
        <w:rPr>
          <w:rFonts w:cs="Tahoma"/>
          <w:szCs w:val="24"/>
        </w:rPr>
        <w:t xml:space="preserve">isualmente da una pittografia stilizzata su un Loto…     </w:t>
      </w:r>
    </w:p>
    <w:p w:rsidR="00A01065" w:rsidRPr="00855E97" w:rsidRDefault="00A01065" w:rsidP="00A01065">
      <w:pPr>
        <w:spacing w:line="240" w:lineRule="atLeast"/>
        <w:jc w:val="both"/>
        <w:rPr>
          <w:rFonts w:cs="Tahoma"/>
          <w:szCs w:val="24"/>
        </w:rPr>
      </w:pPr>
      <w:r w:rsidRPr="00855E97">
        <w:rPr>
          <w:rFonts w:cs="Tahoma"/>
          <w:szCs w:val="24"/>
        </w:rPr>
        <w:t xml:space="preserve"> </w:t>
      </w:r>
      <w:r>
        <w:rPr>
          <w:rFonts w:cs="Tahoma"/>
          <w:szCs w:val="24"/>
        </w:rPr>
        <w:t>“</w:t>
      </w:r>
      <w:r w:rsidRPr="00855E97">
        <w:rPr>
          <w:rFonts w:cs="Tahoma"/>
          <w:szCs w:val="24"/>
        </w:rPr>
        <w:t>'All'inizio c’erano le acque. Il sole era ardente. La Materia stava preparandosi. Lentamente, un loto si aprì, sostenendo l'universo sul suo pericarpo dorato'</w:t>
      </w:r>
      <w:r>
        <w:rPr>
          <w:rFonts w:cs="Tahoma"/>
          <w:szCs w:val="24"/>
        </w:rPr>
        <w:t>”</w:t>
      </w:r>
      <w:r w:rsidRPr="00855E97">
        <w:rPr>
          <w:rFonts w:cs="Tahoma"/>
          <w:szCs w:val="24"/>
        </w:rPr>
        <w:t xml:space="preserve">. E’ proprio questo il mito Indiano della creazione, come pure della nascita del più maestoso fiore del mondo, che abbonda in suprema bellezza, sublime grazia e aura trascendente. </w:t>
      </w:r>
      <w:r w:rsidRPr="00855E97">
        <w:rPr>
          <w:rFonts w:cs="Tahoma"/>
          <w:szCs w:val="24"/>
        </w:rPr>
        <w:lastRenderedPageBreak/>
        <w:t xml:space="preserve">Sorgono le acque ma il loto sorge sopra di esse. Il sole brucia e gli inverni gelati si succedono ma il loto non suda né rabbrividisce. E così, i cicloni scuotono la terra ma la polvere che si leva, tutto ricoprendo dalla terra al cielo, non lo tocca. Nulla inquina la sua purezza, né vi è qualcosa che colpisca la sua celestiale pace e quiescenza. I venti non lo scuotono, né il gelo lo ricopre di ghiaccio. Le profondità di sotto e le altezze di sopra non lo spaventano. Sereno e distaccato, esso riposa sul suo letto risplendente distendendosi lontano e cullando sul suo petto le forme dal mondo circostante e le non-forme dall’alto. Quando un devoto del Buddha recita: </w:t>
      </w:r>
      <w:r w:rsidRPr="00855E97">
        <w:rPr>
          <w:rFonts w:cs="Tahoma"/>
          <w:i/>
          <w:szCs w:val="24"/>
        </w:rPr>
        <w:t>'</w:t>
      </w:r>
      <w:proofErr w:type="spellStart"/>
      <w:r w:rsidRPr="00855E97">
        <w:rPr>
          <w:rFonts w:cs="Tahoma"/>
          <w:i/>
          <w:szCs w:val="24"/>
        </w:rPr>
        <w:t>Aum</w:t>
      </w:r>
      <w:proofErr w:type="spellEnd"/>
      <w:r w:rsidRPr="00855E97">
        <w:rPr>
          <w:rFonts w:cs="Tahoma"/>
          <w:i/>
          <w:szCs w:val="24"/>
        </w:rPr>
        <w:t xml:space="preserve"> Mani </w:t>
      </w:r>
      <w:proofErr w:type="spellStart"/>
      <w:r w:rsidRPr="00855E97">
        <w:rPr>
          <w:rFonts w:cs="Tahoma"/>
          <w:i/>
          <w:szCs w:val="24"/>
        </w:rPr>
        <w:t>Padme</w:t>
      </w:r>
      <w:proofErr w:type="spellEnd"/>
      <w:r w:rsidRPr="00855E97">
        <w:rPr>
          <w:rFonts w:cs="Tahoma"/>
          <w:i/>
          <w:szCs w:val="24"/>
        </w:rPr>
        <w:t xml:space="preserve"> </w:t>
      </w:r>
      <w:proofErr w:type="spellStart"/>
      <w:r w:rsidRPr="00855E97">
        <w:rPr>
          <w:rFonts w:cs="Tahoma"/>
          <w:i/>
          <w:szCs w:val="24"/>
        </w:rPr>
        <w:t>Hum</w:t>
      </w:r>
      <w:proofErr w:type="spellEnd"/>
      <w:r w:rsidRPr="00855E97">
        <w:rPr>
          <w:rFonts w:cs="Tahoma"/>
          <w:i/>
          <w:szCs w:val="24"/>
        </w:rPr>
        <w:t>'</w:t>
      </w:r>
      <w:r w:rsidRPr="00855E97">
        <w:rPr>
          <w:rFonts w:cs="Tahoma"/>
          <w:szCs w:val="24"/>
        </w:rPr>
        <w:t>, esso sa che '</w:t>
      </w:r>
      <w:proofErr w:type="spellStart"/>
      <w:r w:rsidRPr="00855E97">
        <w:rPr>
          <w:rFonts w:cs="Tahoma"/>
          <w:i/>
          <w:szCs w:val="24"/>
        </w:rPr>
        <w:t>padma</w:t>
      </w:r>
      <w:proofErr w:type="spellEnd"/>
      <w:r w:rsidRPr="00855E97">
        <w:rPr>
          <w:rFonts w:cs="Tahoma"/>
          <w:i/>
          <w:szCs w:val="24"/>
        </w:rPr>
        <w:t>'</w:t>
      </w:r>
      <w:r w:rsidRPr="00855E97">
        <w:rPr>
          <w:rFonts w:cs="Tahoma"/>
          <w:szCs w:val="24"/>
        </w:rPr>
        <w:t xml:space="preserve"> - il loto, è </w:t>
      </w:r>
      <w:r w:rsidRPr="00855E97">
        <w:rPr>
          <w:rFonts w:cs="Tahoma"/>
          <w:i/>
          <w:szCs w:val="24"/>
        </w:rPr>
        <w:t>'mani'</w:t>
      </w:r>
      <w:r w:rsidRPr="00855E97">
        <w:rPr>
          <w:rFonts w:cs="Tahoma"/>
          <w:szCs w:val="24"/>
        </w:rPr>
        <w:t xml:space="preserve"> – la gemma, poiché il loto benché abbia lo status materiale di appartenere alla forma, in esso è più rivelata la caratteristica dell'elemento spirituale informale, il supremo '</w:t>
      </w:r>
      <w:r w:rsidRPr="00855E97">
        <w:rPr>
          <w:rFonts w:cs="Tahoma"/>
          <w:i/>
          <w:szCs w:val="24"/>
        </w:rPr>
        <w:t>mani'</w:t>
      </w:r>
      <w:r w:rsidRPr="00855E97">
        <w:rPr>
          <w:rFonts w:cs="Tahoma"/>
          <w:szCs w:val="24"/>
        </w:rPr>
        <w:t xml:space="preserve"> - il gioiello, che si spiega all’interno, come fanno i petali del loto.  </w:t>
      </w:r>
    </w:p>
    <w:p w:rsidR="00A01065" w:rsidRPr="00855E97" w:rsidRDefault="00A01065" w:rsidP="00A01065">
      <w:pPr>
        <w:spacing w:line="240" w:lineRule="atLeast"/>
        <w:jc w:val="both"/>
        <w:rPr>
          <w:rFonts w:cs="Tahoma"/>
          <w:szCs w:val="24"/>
        </w:rPr>
      </w:pPr>
      <w:r w:rsidRPr="00855E97">
        <w:rPr>
          <w:rFonts w:cs="Tahoma"/>
          <w:szCs w:val="24"/>
        </w:rPr>
        <w:t xml:space="preserve">È questo significato unico del loto che ha le applicazioni più simboliche - materiali e spirituali, che nessun altro simbolo dell’India possiede, nell’arte, nella religione e nei sistemi di pensiero. In questo loto, gli </w:t>
      </w:r>
      <w:proofErr w:type="spellStart"/>
      <w:r w:rsidRPr="00855E97">
        <w:rPr>
          <w:rFonts w:cs="Tahoma"/>
          <w:szCs w:val="24"/>
        </w:rPr>
        <w:t>dèi</w:t>
      </w:r>
      <w:proofErr w:type="spellEnd"/>
      <w:r w:rsidRPr="00855E97">
        <w:rPr>
          <w:rFonts w:cs="Tahoma"/>
          <w:szCs w:val="24"/>
        </w:rPr>
        <w:t xml:space="preserve"> scoprirono la loro grazia e maestà, i poeti, pittori e scultori, l'espressione più sottile della bellezza, ed i mistici, le più pure dimensioni del misticismo e dell’intricata esistenza cosmica, è primariamente il fiore dell'India - più che una cosa dei suoi laghi e stagni, è il tema dei suoi miti, testi e leggende. I fiori della famiglia botanica delle ‘</w:t>
      </w:r>
      <w:proofErr w:type="spellStart"/>
      <w:r w:rsidRPr="00855E97">
        <w:rPr>
          <w:rFonts w:cs="Tahoma"/>
          <w:i/>
          <w:szCs w:val="24"/>
        </w:rPr>
        <w:t>nymphacee</w:t>
      </w:r>
      <w:proofErr w:type="spellEnd"/>
      <w:r w:rsidRPr="00855E97">
        <w:rPr>
          <w:rFonts w:cs="Tahoma"/>
          <w:szCs w:val="24"/>
        </w:rPr>
        <w:t xml:space="preserve">’, a cui appartiene il loto, si trovano in molti paesi asiatici, europei, australiani ed africani, ma questi fiori non figurano nelle loro arti, miti, leggende, letteratura, o cultura, né nella loro effettiva vita e sistema di pensiero - </w:t>
      </w:r>
      <w:proofErr w:type="spellStart"/>
      <w:r w:rsidRPr="00855E97">
        <w:rPr>
          <w:rFonts w:cs="Tahoma"/>
          <w:szCs w:val="24"/>
        </w:rPr>
        <w:t>qualechessia</w:t>
      </w:r>
      <w:proofErr w:type="spellEnd"/>
      <w:r w:rsidRPr="00855E97">
        <w:rPr>
          <w:rFonts w:cs="Tahoma"/>
          <w:szCs w:val="24"/>
        </w:rPr>
        <w:t xml:space="preserve"> la ragione – mancando bellezza, profondità, o capacità all’ispirazione. Un tipo di loto giallo si trova in abbondanza nelle aree Centrali Americane ma come altri fiori, esso è una mera cosa botanica. L’India non ha il loto giallo, ma i suoi testi e miti abbondano in ogni sorta di loti dorati. Forse, in un certo periodo, anche l’India aveva il loto giallo, forse anche più brillante del loto giallo americano. Dei loti Indiani </w:t>
      </w:r>
      <w:proofErr w:type="spellStart"/>
      <w:r w:rsidRPr="00855E97">
        <w:rPr>
          <w:rFonts w:cs="Tahoma"/>
          <w:szCs w:val="24"/>
        </w:rPr>
        <w:t>sopravissuti</w:t>
      </w:r>
      <w:proofErr w:type="spellEnd"/>
      <w:r w:rsidRPr="00855E97">
        <w:rPr>
          <w:rFonts w:cs="Tahoma"/>
          <w:szCs w:val="24"/>
        </w:rPr>
        <w:t xml:space="preserve"> se ne trovano di color rosso, blu e bianco, con i petali che variano da alcuni fino al mitico loto di mille petali. Il loto rosso si chiama </w:t>
      </w:r>
      <w:r w:rsidRPr="00855E97">
        <w:rPr>
          <w:rFonts w:cs="Tahoma"/>
          <w:i/>
          <w:szCs w:val="24"/>
        </w:rPr>
        <w:t>'</w:t>
      </w:r>
      <w:proofErr w:type="spellStart"/>
      <w:r w:rsidRPr="00855E97">
        <w:rPr>
          <w:rFonts w:cs="Tahoma"/>
          <w:i/>
          <w:szCs w:val="24"/>
        </w:rPr>
        <w:t>kokanada</w:t>
      </w:r>
      <w:proofErr w:type="spellEnd"/>
      <w:r w:rsidRPr="00855E97">
        <w:rPr>
          <w:rFonts w:cs="Tahoma"/>
          <w:i/>
          <w:szCs w:val="24"/>
        </w:rPr>
        <w:t xml:space="preserve"> </w:t>
      </w:r>
      <w:proofErr w:type="spellStart"/>
      <w:r w:rsidRPr="00855E97">
        <w:rPr>
          <w:rFonts w:cs="Tahoma"/>
          <w:i/>
          <w:szCs w:val="24"/>
        </w:rPr>
        <w:t>rakta</w:t>
      </w:r>
      <w:proofErr w:type="spellEnd"/>
      <w:r w:rsidRPr="00855E97">
        <w:rPr>
          <w:rFonts w:cs="Tahoma"/>
          <w:i/>
          <w:szCs w:val="24"/>
        </w:rPr>
        <w:t>-kamala'</w:t>
      </w:r>
      <w:r w:rsidRPr="00855E97">
        <w:rPr>
          <w:rFonts w:cs="Tahoma"/>
          <w:szCs w:val="24"/>
        </w:rPr>
        <w:t xml:space="preserve">; il blu, </w:t>
      </w:r>
      <w:r w:rsidRPr="00855E97">
        <w:rPr>
          <w:rFonts w:cs="Tahoma"/>
          <w:i/>
          <w:szCs w:val="24"/>
        </w:rPr>
        <w:t>'</w:t>
      </w:r>
      <w:proofErr w:type="spellStart"/>
      <w:r w:rsidRPr="00855E97">
        <w:rPr>
          <w:rFonts w:cs="Tahoma"/>
          <w:i/>
          <w:szCs w:val="24"/>
        </w:rPr>
        <w:t>indivara</w:t>
      </w:r>
      <w:proofErr w:type="spellEnd"/>
      <w:r w:rsidRPr="00855E97">
        <w:rPr>
          <w:rFonts w:cs="Tahoma"/>
          <w:i/>
          <w:szCs w:val="24"/>
        </w:rPr>
        <w:t>'</w:t>
      </w:r>
      <w:r w:rsidRPr="00855E97">
        <w:rPr>
          <w:rFonts w:cs="Tahoma"/>
          <w:szCs w:val="24"/>
        </w:rPr>
        <w:t xml:space="preserve">, e il bianco, </w:t>
      </w:r>
      <w:r w:rsidRPr="00855E97">
        <w:rPr>
          <w:rFonts w:cs="Tahoma"/>
          <w:i/>
          <w:szCs w:val="24"/>
        </w:rPr>
        <w:t>'</w:t>
      </w:r>
      <w:proofErr w:type="spellStart"/>
      <w:r w:rsidRPr="00855E97">
        <w:rPr>
          <w:rFonts w:cs="Tahoma"/>
          <w:i/>
          <w:szCs w:val="24"/>
        </w:rPr>
        <w:t>pundarika</w:t>
      </w:r>
      <w:proofErr w:type="spellEnd"/>
      <w:r w:rsidRPr="00855E97">
        <w:rPr>
          <w:rFonts w:cs="Tahoma"/>
          <w:i/>
          <w:szCs w:val="24"/>
        </w:rPr>
        <w:t>'</w:t>
      </w:r>
      <w:r w:rsidRPr="00855E97">
        <w:rPr>
          <w:rFonts w:cs="Tahoma"/>
          <w:szCs w:val="24"/>
        </w:rPr>
        <w:t>. Benché sia solo un fiore, il loto ha molte leggende riguardo alla sua mitica origine, che il suo grande significato spirituale e lo status di cui di solito un fiore non è dotato, ha ispirato. La più importante è la leggenda di '</w:t>
      </w:r>
      <w:proofErr w:type="spellStart"/>
      <w:r w:rsidRPr="00855E97">
        <w:rPr>
          <w:rFonts w:cs="Tahoma"/>
          <w:szCs w:val="24"/>
        </w:rPr>
        <w:t>Samudra-manthana</w:t>
      </w:r>
      <w:proofErr w:type="spellEnd"/>
      <w:r w:rsidRPr="00855E97">
        <w:rPr>
          <w:rFonts w:cs="Tahoma"/>
          <w:szCs w:val="24"/>
        </w:rPr>
        <w:t xml:space="preserve">' – il ribollimento dell'oceano.  </w:t>
      </w:r>
    </w:p>
    <w:p w:rsidR="00A01065" w:rsidRPr="00855E97" w:rsidRDefault="00A01065" w:rsidP="00A01065">
      <w:pPr>
        <w:spacing w:line="240" w:lineRule="atLeast"/>
        <w:jc w:val="both"/>
        <w:rPr>
          <w:rFonts w:cs="Tahoma"/>
          <w:szCs w:val="24"/>
        </w:rPr>
      </w:pPr>
      <w:r w:rsidRPr="00855E97">
        <w:rPr>
          <w:rFonts w:cs="Tahoma"/>
          <w:szCs w:val="24"/>
        </w:rPr>
        <w:t xml:space="preserve">Si dice che una volta </w:t>
      </w:r>
      <w:proofErr w:type="spellStart"/>
      <w:r w:rsidRPr="00855E97">
        <w:rPr>
          <w:rFonts w:cs="Tahoma"/>
          <w:szCs w:val="24"/>
        </w:rPr>
        <w:t>dèi</w:t>
      </w:r>
      <w:proofErr w:type="spellEnd"/>
      <w:r w:rsidRPr="00855E97">
        <w:rPr>
          <w:rFonts w:cs="Tahoma"/>
          <w:szCs w:val="24"/>
        </w:rPr>
        <w:t xml:space="preserve"> e demoni giunsero ad un accordo di poter </w:t>
      </w:r>
      <w:proofErr w:type="spellStart"/>
      <w:r w:rsidRPr="00855E97">
        <w:rPr>
          <w:rFonts w:cs="Tahoma"/>
          <w:szCs w:val="24"/>
        </w:rPr>
        <w:t>zangolare</w:t>
      </w:r>
      <w:proofErr w:type="spellEnd"/>
      <w:r w:rsidRPr="00855E97">
        <w:rPr>
          <w:rFonts w:cs="Tahoma"/>
          <w:szCs w:val="24"/>
        </w:rPr>
        <w:t xml:space="preserve"> insieme l'oceano per ottenere da esso il nettare che è nascosto nel suo fondo. Quando il ribollimento fu in fase avanzata, l’oceano rivelò quattordici preziosi gioielli, e il loto su cui </w:t>
      </w:r>
      <w:proofErr w:type="spellStart"/>
      <w:r w:rsidRPr="00855E97">
        <w:rPr>
          <w:rFonts w:cs="Tahoma"/>
          <w:i/>
          <w:szCs w:val="24"/>
        </w:rPr>
        <w:t>Lakshmi</w:t>
      </w:r>
      <w:proofErr w:type="spellEnd"/>
      <w:r w:rsidRPr="00855E97">
        <w:rPr>
          <w:rFonts w:cs="Tahoma"/>
          <w:szCs w:val="24"/>
        </w:rPr>
        <w:t xml:space="preserve"> era salita era uno di loro. Così, il loto nacque dall'utero dell'oceano. Le Scritture, come il </w:t>
      </w:r>
      <w:proofErr w:type="spellStart"/>
      <w:r w:rsidRPr="00855E97">
        <w:rPr>
          <w:rFonts w:cs="Tahoma"/>
          <w:szCs w:val="24"/>
        </w:rPr>
        <w:t>Bhagavata</w:t>
      </w:r>
      <w:proofErr w:type="spellEnd"/>
      <w:r w:rsidRPr="00855E97">
        <w:rPr>
          <w:rFonts w:cs="Tahoma"/>
          <w:szCs w:val="24"/>
        </w:rPr>
        <w:t xml:space="preserve">, il </w:t>
      </w:r>
      <w:proofErr w:type="spellStart"/>
      <w:r w:rsidRPr="00855E97">
        <w:rPr>
          <w:rFonts w:cs="Tahoma"/>
          <w:szCs w:val="24"/>
        </w:rPr>
        <w:t>Matsya</w:t>
      </w:r>
      <w:proofErr w:type="spellEnd"/>
      <w:r w:rsidRPr="00855E97">
        <w:rPr>
          <w:rFonts w:cs="Tahoma"/>
          <w:szCs w:val="24"/>
        </w:rPr>
        <w:t xml:space="preserve"> e molti altri </w:t>
      </w:r>
      <w:proofErr w:type="spellStart"/>
      <w:r w:rsidRPr="00855E97">
        <w:rPr>
          <w:rFonts w:cs="Tahoma"/>
          <w:szCs w:val="24"/>
        </w:rPr>
        <w:t>Purana</w:t>
      </w:r>
      <w:proofErr w:type="spellEnd"/>
      <w:r w:rsidRPr="00855E97">
        <w:rPr>
          <w:rFonts w:cs="Tahoma"/>
          <w:szCs w:val="24"/>
        </w:rPr>
        <w:t xml:space="preserve"> hanno una versione diversa dell’origine del loto. Dopo il Gran Diluvio, </w:t>
      </w:r>
      <w:proofErr w:type="spellStart"/>
      <w:r w:rsidRPr="00855E97">
        <w:rPr>
          <w:rFonts w:cs="Tahoma"/>
          <w:szCs w:val="24"/>
        </w:rPr>
        <w:t>Vishnu</w:t>
      </w:r>
      <w:proofErr w:type="spellEnd"/>
      <w:r w:rsidRPr="00855E97">
        <w:rPr>
          <w:rFonts w:cs="Tahoma"/>
          <w:szCs w:val="24"/>
        </w:rPr>
        <w:t xml:space="preserve"> apparve sulla superficie delle acque bianco-latte del </w:t>
      </w:r>
      <w:proofErr w:type="spellStart"/>
      <w:r w:rsidRPr="00855E97">
        <w:rPr>
          <w:rFonts w:cs="Tahoma"/>
          <w:i/>
          <w:szCs w:val="24"/>
        </w:rPr>
        <w:t>Kshirasagara</w:t>
      </w:r>
      <w:proofErr w:type="spellEnd"/>
      <w:r w:rsidRPr="00855E97">
        <w:rPr>
          <w:rFonts w:cs="Tahoma"/>
          <w:szCs w:val="24"/>
        </w:rPr>
        <w:t xml:space="preserve"> - l'oceano di latte. Egli desiderò che vi fosse la Creazione. Immediatamente, dal suo ombelico sorse un loto con </w:t>
      </w:r>
      <w:proofErr w:type="spellStart"/>
      <w:r w:rsidRPr="00855E97">
        <w:rPr>
          <w:rFonts w:cs="Tahoma"/>
          <w:szCs w:val="24"/>
        </w:rPr>
        <w:t>Brahma</w:t>
      </w:r>
      <w:proofErr w:type="spellEnd"/>
      <w:r w:rsidRPr="00855E97">
        <w:rPr>
          <w:rFonts w:cs="Tahoma"/>
          <w:szCs w:val="24"/>
        </w:rPr>
        <w:t xml:space="preserve">, il  Creatore, portato sul possente gambo in cui vi stava sopra. Il primo loto crebbe così dal corpo del Dio </w:t>
      </w:r>
      <w:proofErr w:type="spellStart"/>
      <w:r w:rsidRPr="00855E97">
        <w:rPr>
          <w:rFonts w:cs="Tahoma"/>
          <w:szCs w:val="24"/>
        </w:rPr>
        <w:t>Vishnu</w:t>
      </w:r>
      <w:proofErr w:type="spellEnd"/>
      <w:r w:rsidRPr="00855E97">
        <w:rPr>
          <w:rFonts w:cs="Tahoma"/>
          <w:szCs w:val="24"/>
        </w:rPr>
        <w:t xml:space="preserve">.  </w:t>
      </w:r>
    </w:p>
    <w:p w:rsidR="00A01065" w:rsidRPr="00855E97" w:rsidRDefault="00A01065" w:rsidP="00A01065">
      <w:pPr>
        <w:spacing w:line="240" w:lineRule="atLeast"/>
        <w:jc w:val="both"/>
        <w:rPr>
          <w:rFonts w:cs="Tahoma"/>
          <w:szCs w:val="24"/>
        </w:rPr>
      </w:pPr>
      <w:bookmarkStart w:id="0" w:name="_GoBack"/>
      <w:bookmarkEnd w:id="0"/>
      <w:r w:rsidRPr="00855E97">
        <w:rPr>
          <w:rFonts w:cs="Tahoma"/>
          <w:szCs w:val="24"/>
        </w:rPr>
        <w:t xml:space="preserve">Un’altra leggenda pretende che il loto abbia avuto origine dal seme di Shiva. Una volta Shiva era intento a far l’amore con </w:t>
      </w:r>
      <w:proofErr w:type="spellStart"/>
      <w:r w:rsidRPr="00855E97">
        <w:rPr>
          <w:rFonts w:cs="Tahoma"/>
          <w:szCs w:val="24"/>
        </w:rPr>
        <w:t>Parvati</w:t>
      </w:r>
      <w:proofErr w:type="spellEnd"/>
      <w:r w:rsidRPr="00855E97">
        <w:rPr>
          <w:rFonts w:cs="Tahoma"/>
          <w:szCs w:val="24"/>
        </w:rPr>
        <w:t xml:space="preserve">, e per molte migliaia di anni non uscì della sua camera. In sua assenza, i demoni divennero più forti e in ogni occasione umiliavano gli </w:t>
      </w:r>
      <w:proofErr w:type="spellStart"/>
      <w:r w:rsidRPr="00855E97">
        <w:rPr>
          <w:rFonts w:cs="Tahoma"/>
          <w:szCs w:val="24"/>
        </w:rPr>
        <w:t>déi</w:t>
      </w:r>
      <w:proofErr w:type="spellEnd"/>
      <w:r w:rsidRPr="00855E97">
        <w:rPr>
          <w:rFonts w:cs="Tahoma"/>
          <w:szCs w:val="24"/>
        </w:rPr>
        <w:t xml:space="preserve"> vinti. Alla fine, gli </w:t>
      </w:r>
      <w:proofErr w:type="spellStart"/>
      <w:r w:rsidRPr="00855E97">
        <w:rPr>
          <w:rFonts w:cs="Tahoma"/>
          <w:szCs w:val="24"/>
        </w:rPr>
        <w:t>dèi</w:t>
      </w:r>
      <w:proofErr w:type="spellEnd"/>
      <w:r w:rsidRPr="00855E97">
        <w:rPr>
          <w:rFonts w:cs="Tahoma"/>
          <w:szCs w:val="24"/>
        </w:rPr>
        <w:t xml:space="preserve"> andarono da Shiva e lo pregarono di fermare il </w:t>
      </w:r>
      <w:r w:rsidRPr="00855E97">
        <w:rPr>
          <w:rFonts w:cs="Tahoma"/>
          <w:szCs w:val="24"/>
        </w:rPr>
        <w:lastRenderedPageBreak/>
        <w:t xml:space="preserve">suo gioco d’amore e venire a liberarli. Shiva fu d'accordo, ma il problema era dove poter disperdere lo sperma. Agni – il dio del fuoco, propose di conservarlo ma dopo non molto esso divenne incontrollabile e quindi Agni lo lasciò precipitare sulla terra. Subito, il luogo dove esso cadde si trasformò in un enorme lago bianco con abbondanti loti, e così si dice che il fiore divino nacque. Il loto viene anche collegato a </w:t>
      </w:r>
      <w:proofErr w:type="spellStart"/>
      <w:r w:rsidRPr="00855E97">
        <w:rPr>
          <w:rFonts w:cs="Tahoma"/>
          <w:szCs w:val="24"/>
        </w:rPr>
        <w:t>Kuber</w:t>
      </w:r>
      <w:proofErr w:type="spellEnd"/>
      <w:r w:rsidRPr="00855E97">
        <w:rPr>
          <w:rFonts w:cs="Tahoma"/>
          <w:szCs w:val="24"/>
        </w:rPr>
        <w:t>, il signore della ricchezza. Infatti, la tradizione dice che, '</w:t>
      </w:r>
      <w:proofErr w:type="spellStart"/>
      <w:r w:rsidRPr="00855E97">
        <w:rPr>
          <w:rFonts w:cs="Tahoma"/>
          <w:i/>
          <w:szCs w:val="24"/>
        </w:rPr>
        <w:t>Padam</w:t>
      </w:r>
      <w:proofErr w:type="spellEnd"/>
      <w:r w:rsidRPr="00855E97">
        <w:rPr>
          <w:rFonts w:cs="Tahoma"/>
          <w:i/>
          <w:szCs w:val="24"/>
        </w:rPr>
        <w:t>'</w:t>
      </w:r>
      <w:r w:rsidRPr="00855E97">
        <w:rPr>
          <w:rFonts w:cs="Tahoma"/>
          <w:szCs w:val="24"/>
        </w:rPr>
        <w:t xml:space="preserve"> - il loto, era </w:t>
      </w:r>
      <w:r w:rsidRPr="00855E97">
        <w:rPr>
          <w:rFonts w:cs="Tahoma"/>
          <w:i/>
          <w:szCs w:val="24"/>
        </w:rPr>
        <w:t>'</w:t>
      </w:r>
      <w:proofErr w:type="spellStart"/>
      <w:r w:rsidRPr="00855E97">
        <w:rPr>
          <w:rFonts w:cs="Tahoma"/>
          <w:i/>
          <w:szCs w:val="24"/>
        </w:rPr>
        <w:t>Nidhis</w:t>
      </w:r>
      <w:proofErr w:type="spellEnd"/>
      <w:r w:rsidRPr="00855E97">
        <w:rPr>
          <w:rFonts w:cs="Tahoma"/>
          <w:i/>
          <w:szCs w:val="24"/>
        </w:rPr>
        <w:t>'</w:t>
      </w:r>
      <w:r w:rsidRPr="00855E97">
        <w:rPr>
          <w:rFonts w:cs="Tahoma"/>
          <w:szCs w:val="24"/>
        </w:rPr>
        <w:t xml:space="preserve"> -  uno dei tesori di </w:t>
      </w:r>
      <w:proofErr w:type="spellStart"/>
      <w:r w:rsidRPr="00855E97">
        <w:rPr>
          <w:rFonts w:cs="Tahoma"/>
          <w:szCs w:val="24"/>
        </w:rPr>
        <w:t>Kuber</w:t>
      </w:r>
      <w:proofErr w:type="spellEnd"/>
      <w:r w:rsidRPr="00855E97">
        <w:rPr>
          <w:rFonts w:cs="Tahoma"/>
          <w:szCs w:val="24"/>
        </w:rPr>
        <w:t xml:space="preserve">. Per assistere </w:t>
      </w:r>
      <w:proofErr w:type="spellStart"/>
      <w:r w:rsidRPr="00855E97">
        <w:rPr>
          <w:rFonts w:cs="Tahoma"/>
          <w:szCs w:val="24"/>
        </w:rPr>
        <w:t>Vishnu</w:t>
      </w:r>
      <w:proofErr w:type="spellEnd"/>
      <w:r w:rsidRPr="00855E97">
        <w:rPr>
          <w:rFonts w:cs="Tahoma"/>
          <w:szCs w:val="24"/>
        </w:rPr>
        <w:t xml:space="preserve">, il sostenitore del mondo, </w:t>
      </w:r>
      <w:proofErr w:type="spellStart"/>
      <w:r w:rsidRPr="00855E97">
        <w:rPr>
          <w:rFonts w:cs="Tahoma"/>
          <w:szCs w:val="24"/>
        </w:rPr>
        <w:t>Kuber</w:t>
      </w:r>
      <w:proofErr w:type="spellEnd"/>
      <w:r w:rsidRPr="00855E97">
        <w:rPr>
          <w:rFonts w:cs="Tahoma"/>
          <w:szCs w:val="24"/>
        </w:rPr>
        <w:t xml:space="preserve"> inviò '</w:t>
      </w:r>
      <w:proofErr w:type="spellStart"/>
      <w:r w:rsidRPr="00855E97">
        <w:rPr>
          <w:rFonts w:cs="Tahoma"/>
          <w:i/>
          <w:szCs w:val="24"/>
        </w:rPr>
        <w:t>Padam</w:t>
      </w:r>
      <w:proofErr w:type="spellEnd"/>
      <w:r w:rsidRPr="00855E97">
        <w:rPr>
          <w:rFonts w:cs="Tahoma"/>
          <w:i/>
          <w:szCs w:val="24"/>
        </w:rPr>
        <w:t>'</w:t>
      </w:r>
      <w:r w:rsidRPr="00855E97">
        <w:rPr>
          <w:rFonts w:cs="Tahoma"/>
          <w:szCs w:val="24"/>
        </w:rPr>
        <w:t xml:space="preserve"> sulla terra, dove sorse come un fiore di loto. Questo simbolismo corrisponde strettamente alla comparsa di </w:t>
      </w:r>
      <w:proofErr w:type="spellStart"/>
      <w:r w:rsidRPr="00855E97">
        <w:rPr>
          <w:rFonts w:cs="Tahoma"/>
          <w:i/>
          <w:szCs w:val="24"/>
        </w:rPr>
        <w:t>Lakshmi</w:t>
      </w:r>
      <w:proofErr w:type="spellEnd"/>
      <w:r w:rsidRPr="00855E97">
        <w:rPr>
          <w:rFonts w:cs="Tahoma"/>
          <w:szCs w:val="24"/>
        </w:rPr>
        <w:t xml:space="preserve">, la Dea del Loto, l’aspetto femminile di </w:t>
      </w:r>
      <w:proofErr w:type="spellStart"/>
      <w:r w:rsidRPr="00855E97">
        <w:rPr>
          <w:rFonts w:cs="Tahoma"/>
          <w:szCs w:val="24"/>
        </w:rPr>
        <w:t>Vishnu</w:t>
      </w:r>
      <w:proofErr w:type="spellEnd"/>
      <w:r w:rsidRPr="00855E97">
        <w:rPr>
          <w:rFonts w:cs="Tahoma"/>
          <w:szCs w:val="24"/>
        </w:rPr>
        <w:t xml:space="preserve"> e strumento primario che sostiene l’universo.  </w:t>
      </w:r>
    </w:p>
    <w:p w:rsidR="00A01065" w:rsidRPr="00855E97" w:rsidRDefault="00A01065" w:rsidP="00A01065">
      <w:pPr>
        <w:spacing w:line="240" w:lineRule="atLeast"/>
        <w:jc w:val="both"/>
        <w:rPr>
          <w:rFonts w:cs="Tahoma"/>
          <w:szCs w:val="24"/>
        </w:rPr>
      </w:pPr>
      <w:r w:rsidRPr="00855E97">
        <w:rPr>
          <w:rFonts w:cs="Tahoma"/>
          <w:szCs w:val="24"/>
        </w:rPr>
        <w:t xml:space="preserve">Quale che sia il mito delle sue origini, il loto come fiore fece la sua prima </w:t>
      </w:r>
      <w:proofErr w:type="spellStart"/>
      <w:r w:rsidRPr="00855E97">
        <w:rPr>
          <w:rFonts w:cs="Tahoma"/>
          <w:szCs w:val="24"/>
        </w:rPr>
        <w:t>appa-rizione</w:t>
      </w:r>
      <w:proofErr w:type="spellEnd"/>
      <w:r w:rsidRPr="00855E97">
        <w:rPr>
          <w:rFonts w:cs="Tahoma"/>
          <w:szCs w:val="24"/>
        </w:rPr>
        <w:t xml:space="preserve"> almeno durante il periodo Indù, se non prima. Studiosi hanno scoperto nei disegni su pietra alcuni motivi che essi ritengono come rappresentazioni del loto. Spesso questi disegni illustrano ciò che sembra un tridente da </w:t>
      </w:r>
      <w:proofErr w:type="spellStart"/>
      <w:r w:rsidRPr="00855E97">
        <w:rPr>
          <w:rFonts w:cs="Tahoma"/>
          <w:szCs w:val="24"/>
        </w:rPr>
        <w:t>Abchand</w:t>
      </w:r>
      <w:proofErr w:type="spellEnd"/>
      <w:r w:rsidRPr="00855E97">
        <w:rPr>
          <w:rFonts w:cs="Tahoma"/>
          <w:szCs w:val="24"/>
        </w:rPr>
        <w:t xml:space="preserve">, </w:t>
      </w:r>
      <w:proofErr w:type="spellStart"/>
      <w:r w:rsidRPr="00855E97">
        <w:rPr>
          <w:rFonts w:cs="Tahoma"/>
          <w:szCs w:val="24"/>
        </w:rPr>
        <w:t>Sagar</w:t>
      </w:r>
      <w:proofErr w:type="spellEnd"/>
      <w:r w:rsidRPr="00855E97">
        <w:rPr>
          <w:rFonts w:cs="Tahoma"/>
          <w:szCs w:val="24"/>
        </w:rPr>
        <w:t xml:space="preserve">, in </w:t>
      </w:r>
      <w:proofErr w:type="spellStart"/>
      <w:r w:rsidRPr="00855E97">
        <w:rPr>
          <w:rFonts w:cs="Tahoma"/>
          <w:szCs w:val="24"/>
        </w:rPr>
        <w:t>Madhya</w:t>
      </w:r>
      <w:proofErr w:type="spellEnd"/>
      <w:r w:rsidRPr="00855E97">
        <w:rPr>
          <w:rFonts w:cs="Tahoma"/>
          <w:szCs w:val="24"/>
        </w:rPr>
        <w:t xml:space="preserve"> </w:t>
      </w:r>
      <w:proofErr w:type="spellStart"/>
      <w:r w:rsidRPr="00855E97">
        <w:rPr>
          <w:rFonts w:cs="Tahoma"/>
          <w:szCs w:val="24"/>
        </w:rPr>
        <w:t>Pradesh</w:t>
      </w:r>
      <w:proofErr w:type="spellEnd"/>
      <w:r w:rsidRPr="00855E97">
        <w:rPr>
          <w:rFonts w:cs="Tahoma"/>
          <w:szCs w:val="24"/>
        </w:rPr>
        <w:t xml:space="preserve">. Più convincente che il disegno sia il loro modo di esprimersi. Essi ritengono che gli abitanti delle grotte non dovessero essere poco pratici del loto, avendolo visto ed essendo stati attratti dai pesci e coccodrilli - gli altri abitanti delle acque, che disegnarono sui loro muri. Tuttavia, dal periodo degli Indi, il loto, sia come motivo decorativo che come un simbolo, sembra essere divenuto piuttosto popolare. Dagli scavi di </w:t>
      </w:r>
      <w:proofErr w:type="spellStart"/>
      <w:r w:rsidRPr="00855E97">
        <w:rPr>
          <w:rFonts w:cs="Tahoma"/>
          <w:szCs w:val="24"/>
        </w:rPr>
        <w:t>Mohanjo</w:t>
      </w:r>
      <w:proofErr w:type="spellEnd"/>
      <w:r w:rsidRPr="00855E97">
        <w:rPr>
          <w:rFonts w:cs="Tahoma"/>
          <w:szCs w:val="24"/>
        </w:rPr>
        <w:t xml:space="preserve"> nella Valle dell’Indo sono stati trovati vasi dipinti con disegni di tipo composto a petali-di-foglie-di-loto. I caratteristici sigilli Indù di terracotta portano motivi che in un certo modo corrispondono al loto. Una tarda figurina della Dea-madre da Mathura, ovvia continuità del culto e dei modelli dell’Indo, ha ben definiti motivi di loto nella sua capigliatura.  </w:t>
      </w:r>
    </w:p>
    <w:p w:rsidR="00A01065" w:rsidRPr="00855E97" w:rsidRDefault="00A01065" w:rsidP="00A01065">
      <w:pPr>
        <w:spacing w:line="240" w:lineRule="atLeast"/>
        <w:jc w:val="both"/>
        <w:rPr>
          <w:rFonts w:cs="Tahoma"/>
          <w:szCs w:val="24"/>
        </w:rPr>
      </w:pPr>
      <w:r w:rsidRPr="00855E97">
        <w:rPr>
          <w:rFonts w:cs="Tahoma"/>
          <w:szCs w:val="24"/>
        </w:rPr>
        <w:t xml:space="preserve">Allusioni al loto negli antichi testi del successivo periodo sono numerosi. Nel </w:t>
      </w:r>
      <w:proofErr w:type="spellStart"/>
      <w:r w:rsidRPr="00855E97">
        <w:rPr>
          <w:rFonts w:cs="Tahoma"/>
          <w:szCs w:val="24"/>
        </w:rPr>
        <w:t>Rig</w:t>
      </w:r>
      <w:proofErr w:type="spellEnd"/>
      <w:r w:rsidRPr="00855E97">
        <w:rPr>
          <w:rFonts w:cs="Tahoma"/>
          <w:szCs w:val="24"/>
        </w:rPr>
        <w:t xml:space="preserve">-Veda si allude a loti bianchi e blu come il </w:t>
      </w:r>
      <w:r w:rsidRPr="00855E97">
        <w:rPr>
          <w:rFonts w:cs="Tahoma"/>
          <w:i/>
          <w:szCs w:val="24"/>
        </w:rPr>
        <w:t>'</w:t>
      </w:r>
      <w:proofErr w:type="spellStart"/>
      <w:r w:rsidRPr="00855E97">
        <w:rPr>
          <w:rFonts w:cs="Tahoma"/>
          <w:i/>
          <w:szCs w:val="24"/>
        </w:rPr>
        <w:t>pundarika</w:t>
      </w:r>
      <w:proofErr w:type="spellEnd"/>
      <w:r w:rsidRPr="00855E97">
        <w:rPr>
          <w:rFonts w:cs="Tahoma"/>
          <w:i/>
          <w:szCs w:val="24"/>
        </w:rPr>
        <w:t>'</w:t>
      </w:r>
      <w:r w:rsidRPr="00855E97">
        <w:rPr>
          <w:rFonts w:cs="Tahoma"/>
          <w:szCs w:val="24"/>
        </w:rPr>
        <w:t xml:space="preserve"> e il </w:t>
      </w:r>
      <w:r w:rsidRPr="00855E97">
        <w:rPr>
          <w:rFonts w:cs="Tahoma"/>
          <w:i/>
          <w:szCs w:val="24"/>
        </w:rPr>
        <w:t>'</w:t>
      </w:r>
      <w:proofErr w:type="spellStart"/>
      <w:r w:rsidRPr="00855E97">
        <w:rPr>
          <w:rFonts w:cs="Tahoma"/>
          <w:i/>
          <w:szCs w:val="24"/>
        </w:rPr>
        <w:t>pushkara</w:t>
      </w:r>
      <w:proofErr w:type="spellEnd"/>
      <w:r w:rsidRPr="00855E97">
        <w:rPr>
          <w:rFonts w:cs="Tahoma"/>
          <w:i/>
          <w:szCs w:val="24"/>
        </w:rPr>
        <w:t>'</w:t>
      </w:r>
      <w:r w:rsidRPr="00855E97">
        <w:rPr>
          <w:rFonts w:cs="Tahoma"/>
          <w:szCs w:val="24"/>
        </w:rPr>
        <w:t xml:space="preserve">. Qui gli </w:t>
      </w:r>
      <w:proofErr w:type="spellStart"/>
      <w:r w:rsidRPr="00855E97">
        <w:rPr>
          <w:rFonts w:cs="Tahoma"/>
          <w:szCs w:val="24"/>
        </w:rPr>
        <w:t>dèi</w:t>
      </w:r>
      <w:proofErr w:type="spellEnd"/>
      <w:r w:rsidRPr="00855E97">
        <w:rPr>
          <w:rFonts w:cs="Tahoma"/>
          <w:szCs w:val="24"/>
        </w:rPr>
        <w:t xml:space="preserve"> gemelli </w:t>
      </w:r>
      <w:proofErr w:type="spellStart"/>
      <w:r w:rsidRPr="00855E97">
        <w:rPr>
          <w:rFonts w:cs="Tahoma"/>
          <w:szCs w:val="24"/>
        </w:rPr>
        <w:t>Ashvina</w:t>
      </w:r>
      <w:proofErr w:type="spellEnd"/>
      <w:r w:rsidRPr="00855E97">
        <w:rPr>
          <w:rFonts w:cs="Tahoma"/>
          <w:szCs w:val="24"/>
        </w:rPr>
        <w:t xml:space="preserve"> sono riferiti come </w:t>
      </w:r>
      <w:r w:rsidRPr="00855E97">
        <w:rPr>
          <w:rFonts w:cs="Tahoma"/>
          <w:i/>
          <w:szCs w:val="24"/>
        </w:rPr>
        <w:t>'</w:t>
      </w:r>
      <w:proofErr w:type="spellStart"/>
      <w:r w:rsidRPr="00855E97">
        <w:rPr>
          <w:rFonts w:cs="Tahoma"/>
          <w:i/>
          <w:szCs w:val="24"/>
        </w:rPr>
        <w:t>Puskarasrajau</w:t>
      </w:r>
      <w:proofErr w:type="spellEnd"/>
      <w:r w:rsidRPr="00855E97">
        <w:rPr>
          <w:rFonts w:cs="Tahoma"/>
          <w:i/>
          <w:szCs w:val="24"/>
        </w:rPr>
        <w:t>'</w:t>
      </w:r>
      <w:r w:rsidRPr="00855E97">
        <w:rPr>
          <w:rFonts w:cs="Tahoma"/>
          <w:szCs w:val="24"/>
        </w:rPr>
        <w:t xml:space="preserve"> – ‘gli inghirlandati di loto’. Il </w:t>
      </w:r>
      <w:proofErr w:type="spellStart"/>
      <w:r w:rsidRPr="00855E97">
        <w:rPr>
          <w:rFonts w:cs="Tahoma"/>
          <w:szCs w:val="24"/>
        </w:rPr>
        <w:t>Rig</w:t>
      </w:r>
      <w:proofErr w:type="spellEnd"/>
      <w:r w:rsidRPr="00855E97">
        <w:rPr>
          <w:rFonts w:cs="Tahoma"/>
          <w:szCs w:val="24"/>
        </w:rPr>
        <w:t>-Veda si riferisce a '</w:t>
      </w:r>
      <w:proofErr w:type="spellStart"/>
      <w:r w:rsidRPr="00855E97">
        <w:rPr>
          <w:rFonts w:cs="Tahoma"/>
          <w:i/>
          <w:szCs w:val="24"/>
        </w:rPr>
        <w:t>pushkara</w:t>
      </w:r>
      <w:proofErr w:type="spellEnd"/>
      <w:r w:rsidRPr="00855E97">
        <w:rPr>
          <w:rFonts w:cs="Tahoma"/>
          <w:i/>
          <w:szCs w:val="24"/>
        </w:rPr>
        <w:t xml:space="preserve">' </w:t>
      </w:r>
      <w:r w:rsidRPr="00855E97">
        <w:rPr>
          <w:rFonts w:cs="Tahoma"/>
          <w:szCs w:val="24"/>
        </w:rPr>
        <w:t>e '</w:t>
      </w:r>
      <w:proofErr w:type="spellStart"/>
      <w:r w:rsidRPr="00855E97">
        <w:rPr>
          <w:rFonts w:cs="Tahoma"/>
          <w:i/>
          <w:szCs w:val="24"/>
        </w:rPr>
        <w:t>pundarika</w:t>
      </w:r>
      <w:proofErr w:type="spellEnd"/>
      <w:r w:rsidRPr="00855E97">
        <w:rPr>
          <w:rFonts w:cs="Tahoma"/>
          <w:i/>
          <w:szCs w:val="24"/>
        </w:rPr>
        <w:t xml:space="preserve">' </w:t>
      </w:r>
      <w:r w:rsidRPr="00855E97">
        <w:rPr>
          <w:rFonts w:cs="Tahoma"/>
          <w:szCs w:val="24"/>
        </w:rPr>
        <w:t xml:space="preserve">anche in relazione agli </w:t>
      </w:r>
      <w:proofErr w:type="spellStart"/>
      <w:r w:rsidRPr="00855E97">
        <w:rPr>
          <w:rFonts w:cs="Tahoma"/>
          <w:szCs w:val="24"/>
        </w:rPr>
        <w:t>dèi</w:t>
      </w:r>
      <w:proofErr w:type="spellEnd"/>
      <w:r w:rsidRPr="00855E97">
        <w:rPr>
          <w:rFonts w:cs="Tahoma"/>
          <w:szCs w:val="24"/>
        </w:rPr>
        <w:t xml:space="preserve"> </w:t>
      </w:r>
      <w:proofErr w:type="spellStart"/>
      <w:r w:rsidRPr="00855E97">
        <w:rPr>
          <w:rFonts w:cs="Tahoma"/>
          <w:i/>
          <w:szCs w:val="24"/>
        </w:rPr>
        <w:t>Varuna</w:t>
      </w:r>
      <w:proofErr w:type="spellEnd"/>
      <w:r w:rsidRPr="00855E97">
        <w:rPr>
          <w:rFonts w:cs="Tahoma"/>
          <w:szCs w:val="24"/>
        </w:rPr>
        <w:t xml:space="preserve">, </w:t>
      </w:r>
      <w:proofErr w:type="spellStart"/>
      <w:r w:rsidRPr="00855E97">
        <w:rPr>
          <w:rFonts w:cs="Tahoma"/>
          <w:i/>
          <w:szCs w:val="24"/>
        </w:rPr>
        <w:t>Surya</w:t>
      </w:r>
      <w:proofErr w:type="spellEnd"/>
      <w:r w:rsidRPr="00855E97">
        <w:rPr>
          <w:rFonts w:cs="Tahoma"/>
          <w:i/>
          <w:szCs w:val="24"/>
        </w:rPr>
        <w:t xml:space="preserve"> </w:t>
      </w:r>
      <w:r w:rsidRPr="00855E97">
        <w:rPr>
          <w:rFonts w:cs="Tahoma"/>
          <w:szCs w:val="24"/>
        </w:rPr>
        <w:t xml:space="preserve">ed altri, ed al saggio </w:t>
      </w:r>
      <w:proofErr w:type="spellStart"/>
      <w:r w:rsidRPr="00855E97">
        <w:rPr>
          <w:rFonts w:cs="Tahoma"/>
          <w:i/>
          <w:szCs w:val="24"/>
        </w:rPr>
        <w:t>Vasishtha</w:t>
      </w:r>
      <w:proofErr w:type="spellEnd"/>
      <w:r w:rsidRPr="00855E97">
        <w:rPr>
          <w:rFonts w:cs="Tahoma"/>
          <w:szCs w:val="24"/>
        </w:rPr>
        <w:t xml:space="preserve">. L'allusione del </w:t>
      </w:r>
      <w:proofErr w:type="spellStart"/>
      <w:r w:rsidRPr="00855E97">
        <w:rPr>
          <w:rFonts w:cs="Tahoma"/>
          <w:szCs w:val="24"/>
        </w:rPr>
        <w:t>Rig</w:t>
      </w:r>
      <w:proofErr w:type="spellEnd"/>
      <w:r w:rsidRPr="00855E97">
        <w:rPr>
          <w:rFonts w:cs="Tahoma"/>
          <w:szCs w:val="24"/>
        </w:rPr>
        <w:t>-Veda ad Agni in relazione al loto è, comunque, ancor più significativa - "O, Agni, l'</w:t>
      </w:r>
      <w:proofErr w:type="spellStart"/>
      <w:r w:rsidRPr="00855E97">
        <w:rPr>
          <w:rFonts w:cs="Tahoma"/>
          <w:i/>
          <w:szCs w:val="24"/>
        </w:rPr>
        <w:t>atharvan</w:t>
      </w:r>
      <w:proofErr w:type="spellEnd"/>
      <w:r w:rsidRPr="00855E97">
        <w:rPr>
          <w:rFonts w:cs="Tahoma"/>
          <w:i/>
          <w:szCs w:val="24"/>
        </w:rPr>
        <w:t>'</w:t>
      </w:r>
      <w:r w:rsidRPr="00855E97">
        <w:rPr>
          <w:rFonts w:cs="Tahoma"/>
          <w:szCs w:val="24"/>
        </w:rPr>
        <w:t xml:space="preserve"> all'inizio ti fece sprizzare fuori dal loto, il contenitore di tutto" (RV 6.16.13). Qui il loto, che ha le più vaste dimensioni, diviene suggestivo di acqua. L’</w:t>
      </w:r>
      <w:proofErr w:type="spellStart"/>
      <w:r w:rsidRPr="00855E97">
        <w:rPr>
          <w:rFonts w:cs="Tahoma"/>
          <w:szCs w:val="24"/>
        </w:rPr>
        <w:t>Atharva</w:t>
      </w:r>
      <w:proofErr w:type="spellEnd"/>
      <w:r w:rsidRPr="00855E97">
        <w:rPr>
          <w:rFonts w:cs="Tahoma"/>
          <w:szCs w:val="24"/>
        </w:rPr>
        <w:t xml:space="preserve">-Veda menziona il loto rosso, e lo </w:t>
      </w:r>
      <w:proofErr w:type="spellStart"/>
      <w:r w:rsidRPr="00855E97">
        <w:rPr>
          <w:rFonts w:cs="Tahoma"/>
          <w:szCs w:val="24"/>
        </w:rPr>
        <w:t>Yajur</w:t>
      </w:r>
      <w:proofErr w:type="spellEnd"/>
      <w:r w:rsidRPr="00855E97">
        <w:rPr>
          <w:rFonts w:cs="Tahoma"/>
          <w:szCs w:val="24"/>
        </w:rPr>
        <w:t xml:space="preserve">-Veda, ghirlande fatte di loti bianchi. Poema epici - il </w:t>
      </w:r>
      <w:proofErr w:type="spellStart"/>
      <w:r w:rsidRPr="00855E97">
        <w:rPr>
          <w:rFonts w:cs="Tahoma"/>
          <w:szCs w:val="24"/>
        </w:rPr>
        <w:t>Ramayana</w:t>
      </w:r>
      <w:proofErr w:type="spellEnd"/>
      <w:r w:rsidRPr="00855E97">
        <w:rPr>
          <w:rFonts w:cs="Tahoma"/>
          <w:szCs w:val="24"/>
        </w:rPr>
        <w:t xml:space="preserve">, il Mahabharata, e gli altri testi primitivi, riportano numerosi contesti relativi al loto. Il Loto figura significativamente nell’intero corpus della letteratura </w:t>
      </w:r>
      <w:proofErr w:type="spellStart"/>
      <w:r w:rsidRPr="00855E97">
        <w:rPr>
          <w:rFonts w:cs="Tahoma"/>
          <w:szCs w:val="24"/>
        </w:rPr>
        <w:t>Sanskrita</w:t>
      </w:r>
      <w:proofErr w:type="spellEnd"/>
      <w:r w:rsidRPr="00855E97">
        <w:rPr>
          <w:rFonts w:cs="Tahoma"/>
          <w:szCs w:val="24"/>
        </w:rPr>
        <w:t xml:space="preserve"> - poesia e dramma -, anche se principalmente per la sua bellezza estetica, in cui i poeti trovarono un adeguato parallelo con la bellezza della donna e talvolta degli esseri divini o celestiali.  </w:t>
      </w:r>
    </w:p>
    <w:p w:rsidR="00A01065" w:rsidRPr="00855E97" w:rsidRDefault="00A01065" w:rsidP="00A01065">
      <w:pPr>
        <w:spacing w:line="240" w:lineRule="atLeast"/>
        <w:jc w:val="both"/>
        <w:rPr>
          <w:rFonts w:cs="Tahoma"/>
          <w:szCs w:val="24"/>
        </w:rPr>
      </w:pPr>
      <w:r w:rsidRPr="00855E97">
        <w:rPr>
          <w:rFonts w:cs="Tahoma"/>
          <w:szCs w:val="24"/>
        </w:rPr>
        <w:t xml:space="preserve">Tuttavia, il loto, come potente fattore che influenzò varie arti, apparve dal terzo secolo a.C. dopo che l'imperatore </w:t>
      </w:r>
      <w:proofErr w:type="spellStart"/>
      <w:r w:rsidRPr="00855E97">
        <w:rPr>
          <w:rFonts w:cs="Tahoma"/>
          <w:szCs w:val="24"/>
        </w:rPr>
        <w:t>Ashoka</w:t>
      </w:r>
      <w:proofErr w:type="spellEnd"/>
      <w:r w:rsidRPr="00855E97">
        <w:rPr>
          <w:rFonts w:cs="Tahoma"/>
          <w:szCs w:val="24"/>
        </w:rPr>
        <w:t xml:space="preserve"> volle che la punta dei suoi pilastri fosse disegnata con motivi di loto per servire come base per le figure degli animali che sormontano l’apice dei pilastri stessi. Ancor prima che il Buddha fosse concepito, sua madre, la regina Maya sognò che un giovane elefante bianco, con un loto nella sua proboscide, entrasse nel suo utero. E, si dice che il Buddha, dopo la sua nascita, si sia alzato e abbia fatto sette passi, e ovunque il suo piede si posò, sorse un loto.  </w:t>
      </w:r>
    </w:p>
    <w:p w:rsidR="00A01065" w:rsidRPr="00855E97" w:rsidRDefault="00A01065" w:rsidP="00A01065">
      <w:pPr>
        <w:spacing w:line="240" w:lineRule="atLeast"/>
        <w:jc w:val="both"/>
        <w:rPr>
          <w:rFonts w:cs="Tahoma"/>
          <w:szCs w:val="24"/>
        </w:rPr>
      </w:pPr>
      <w:r w:rsidRPr="00855E97">
        <w:rPr>
          <w:rFonts w:cs="Tahoma"/>
          <w:szCs w:val="24"/>
        </w:rPr>
        <w:t xml:space="preserve">Comunque, il loto aveva un gran significato nel Buddismo pur prima che il Buddha nascesse, e l’imperatore </w:t>
      </w:r>
      <w:proofErr w:type="spellStart"/>
      <w:r w:rsidRPr="00855E97">
        <w:rPr>
          <w:rFonts w:cs="Tahoma"/>
          <w:szCs w:val="24"/>
        </w:rPr>
        <w:t>Ashoka</w:t>
      </w:r>
      <w:proofErr w:type="spellEnd"/>
      <w:r w:rsidRPr="00855E97">
        <w:rPr>
          <w:rFonts w:cs="Tahoma"/>
          <w:szCs w:val="24"/>
        </w:rPr>
        <w:t xml:space="preserve"> doveva certo conoscerlo bene quando scelse il </w:t>
      </w:r>
      <w:r w:rsidRPr="00855E97">
        <w:rPr>
          <w:rFonts w:cs="Tahoma"/>
          <w:szCs w:val="24"/>
        </w:rPr>
        <w:lastRenderedPageBreak/>
        <w:t xml:space="preserve">disegno di motivi di loto per i suoi pilastri. La sua influenza fu immensa. In tutta l'arte </w:t>
      </w:r>
      <w:proofErr w:type="spellStart"/>
      <w:r w:rsidRPr="00855E97">
        <w:rPr>
          <w:rFonts w:cs="Tahoma"/>
          <w:szCs w:val="24"/>
        </w:rPr>
        <w:t>Sunga</w:t>
      </w:r>
      <w:proofErr w:type="spellEnd"/>
      <w:r w:rsidRPr="00855E97">
        <w:rPr>
          <w:rFonts w:cs="Tahoma"/>
          <w:szCs w:val="24"/>
        </w:rPr>
        <w:t xml:space="preserve">, dopo </w:t>
      </w:r>
      <w:proofErr w:type="spellStart"/>
      <w:r w:rsidRPr="00855E97">
        <w:rPr>
          <w:rFonts w:cs="Tahoma"/>
          <w:szCs w:val="24"/>
        </w:rPr>
        <w:t>Ashoka</w:t>
      </w:r>
      <w:proofErr w:type="spellEnd"/>
      <w:r w:rsidRPr="00855E97">
        <w:rPr>
          <w:rFonts w:cs="Tahoma"/>
          <w:szCs w:val="24"/>
        </w:rPr>
        <w:t xml:space="preserve">, dal terzo al primo secolo a.C., a </w:t>
      </w:r>
      <w:proofErr w:type="spellStart"/>
      <w:r w:rsidRPr="00855E97">
        <w:rPr>
          <w:rFonts w:cs="Tahoma"/>
          <w:szCs w:val="24"/>
        </w:rPr>
        <w:t>Bharhut</w:t>
      </w:r>
      <w:proofErr w:type="spellEnd"/>
      <w:r w:rsidRPr="00855E97">
        <w:rPr>
          <w:rFonts w:cs="Tahoma"/>
          <w:szCs w:val="24"/>
        </w:rPr>
        <w:t xml:space="preserve">, </w:t>
      </w:r>
      <w:proofErr w:type="spellStart"/>
      <w:r w:rsidRPr="00855E97">
        <w:rPr>
          <w:rFonts w:cs="Tahoma"/>
          <w:szCs w:val="24"/>
        </w:rPr>
        <w:t>Sanchi</w:t>
      </w:r>
      <w:proofErr w:type="spellEnd"/>
      <w:r w:rsidRPr="00855E97">
        <w:rPr>
          <w:rFonts w:cs="Tahoma"/>
          <w:szCs w:val="24"/>
        </w:rPr>
        <w:t xml:space="preserve">, </w:t>
      </w:r>
      <w:proofErr w:type="spellStart"/>
      <w:r w:rsidRPr="00855E97">
        <w:rPr>
          <w:rFonts w:cs="Tahoma"/>
          <w:szCs w:val="24"/>
        </w:rPr>
        <w:t>Amaravati</w:t>
      </w:r>
      <w:proofErr w:type="spellEnd"/>
      <w:r w:rsidRPr="00855E97">
        <w:rPr>
          <w:rFonts w:cs="Tahoma"/>
          <w:szCs w:val="24"/>
        </w:rPr>
        <w:t xml:space="preserve"> e negli altri centri Buddisti, il loto superò praticamente tutti gli altri motivi dell’arte. Motivi di loto variamente concepiti ed intagliati servivano talvolta come componenti di un tema e altre volte come soggetto artistico indipendente. Medaglioni, quadrati ed altri modelli geometrici, disegnati con loti o serpenti-di-loto, con figure di '</w:t>
      </w:r>
      <w:proofErr w:type="spellStart"/>
      <w:r w:rsidRPr="00855E97">
        <w:rPr>
          <w:rFonts w:cs="Tahoma"/>
          <w:i/>
          <w:szCs w:val="24"/>
        </w:rPr>
        <w:t>yaksha</w:t>
      </w:r>
      <w:proofErr w:type="spellEnd"/>
      <w:r w:rsidRPr="00855E97">
        <w:rPr>
          <w:rFonts w:cs="Tahoma"/>
          <w:i/>
          <w:szCs w:val="24"/>
        </w:rPr>
        <w:t>'</w:t>
      </w:r>
      <w:r w:rsidRPr="00855E97">
        <w:rPr>
          <w:rFonts w:cs="Tahoma"/>
          <w:szCs w:val="24"/>
        </w:rPr>
        <w:t xml:space="preserve"> allacciati in essi, elefanti, </w:t>
      </w:r>
      <w:proofErr w:type="spellStart"/>
      <w:r w:rsidRPr="00855E97">
        <w:rPr>
          <w:rFonts w:cs="Tahoma"/>
          <w:szCs w:val="24"/>
        </w:rPr>
        <w:t>dèe</w:t>
      </w:r>
      <w:proofErr w:type="spellEnd"/>
      <w:r w:rsidRPr="00855E97">
        <w:rPr>
          <w:rFonts w:cs="Tahoma"/>
          <w:szCs w:val="24"/>
        </w:rPr>
        <w:t xml:space="preserve"> e vari esseri celestiali, intagliati su ringhiere, portali, pilastri, colonne, ecc. erano caratteristiche comuni dell'arte di questo periodo. Germogli e fiori di loto, con le loro foglie, con fattezze di elementi decorativi anche in sculture che ritraggono diversi </w:t>
      </w:r>
      <w:r w:rsidRPr="00855E97">
        <w:rPr>
          <w:rFonts w:cs="Tahoma"/>
          <w:i/>
          <w:szCs w:val="24"/>
        </w:rPr>
        <w:t>'</w:t>
      </w:r>
      <w:proofErr w:type="spellStart"/>
      <w:r w:rsidRPr="00855E97">
        <w:rPr>
          <w:rFonts w:cs="Tahoma"/>
          <w:i/>
          <w:szCs w:val="24"/>
        </w:rPr>
        <w:t>jataka</w:t>
      </w:r>
      <w:proofErr w:type="spellEnd"/>
      <w:r w:rsidRPr="00855E97">
        <w:rPr>
          <w:rFonts w:cs="Tahoma"/>
          <w:i/>
          <w:szCs w:val="24"/>
        </w:rPr>
        <w:t>'</w:t>
      </w:r>
      <w:r w:rsidRPr="00855E97">
        <w:rPr>
          <w:rFonts w:cs="Tahoma"/>
          <w:szCs w:val="24"/>
        </w:rPr>
        <w:t xml:space="preserve"> e altri temi- come, per esempio, un eremitaggio.  </w:t>
      </w:r>
    </w:p>
    <w:p w:rsidR="00A01065" w:rsidRPr="00855E97" w:rsidRDefault="00A01065" w:rsidP="00A01065">
      <w:pPr>
        <w:spacing w:line="240" w:lineRule="atLeast"/>
        <w:jc w:val="both"/>
        <w:rPr>
          <w:rFonts w:cs="Tahoma"/>
          <w:szCs w:val="24"/>
        </w:rPr>
      </w:pPr>
      <w:proofErr w:type="spellStart"/>
      <w:r w:rsidRPr="00855E97">
        <w:rPr>
          <w:rFonts w:cs="Tahoma"/>
          <w:szCs w:val="24"/>
        </w:rPr>
        <w:t>Sanchi</w:t>
      </w:r>
      <w:proofErr w:type="spellEnd"/>
      <w:r w:rsidRPr="00855E97">
        <w:rPr>
          <w:rFonts w:cs="Tahoma"/>
          <w:szCs w:val="24"/>
        </w:rPr>
        <w:t xml:space="preserve"> e </w:t>
      </w:r>
      <w:proofErr w:type="spellStart"/>
      <w:r w:rsidRPr="00855E97">
        <w:rPr>
          <w:rFonts w:cs="Tahoma"/>
          <w:szCs w:val="24"/>
        </w:rPr>
        <w:t>Bharhut</w:t>
      </w:r>
      <w:proofErr w:type="spellEnd"/>
      <w:r w:rsidRPr="00855E97">
        <w:rPr>
          <w:rFonts w:cs="Tahoma"/>
          <w:szCs w:val="24"/>
        </w:rPr>
        <w:t xml:space="preserve"> hanno pochi ma elaborati rilievi intagliati della </w:t>
      </w:r>
      <w:proofErr w:type="spellStart"/>
      <w:r w:rsidRPr="00855E97">
        <w:rPr>
          <w:rFonts w:cs="Tahoma"/>
          <w:szCs w:val="24"/>
        </w:rPr>
        <w:t>dèa</w:t>
      </w:r>
      <w:proofErr w:type="spellEnd"/>
      <w:r w:rsidRPr="00855E97">
        <w:rPr>
          <w:rFonts w:cs="Tahoma"/>
          <w:szCs w:val="24"/>
        </w:rPr>
        <w:t xml:space="preserve"> del Loto – che è ovviamente </w:t>
      </w:r>
      <w:proofErr w:type="spellStart"/>
      <w:r w:rsidRPr="00855E97">
        <w:rPr>
          <w:rFonts w:cs="Tahoma"/>
          <w:i/>
          <w:szCs w:val="24"/>
        </w:rPr>
        <w:t>Lakshmi</w:t>
      </w:r>
      <w:proofErr w:type="spellEnd"/>
      <w:r w:rsidRPr="00855E97">
        <w:rPr>
          <w:rFonts w:cs="Tahoma"/>
          <w:i/>
          <w:szCs w:val="24"/>
        </w:rPr>
        <w:t xml:space="preserve"> </w:t>
      </w:r>
      <w:r w:rsidRPr="00855E97">
        <w:rPr>
          <w:rFonts w:cs="Tahoma"/>
          <w:szCs w:val="24"/>
        </w:rPr>
        <w:t xml:space="preserve">o </w:t>
      </w:r>
      <w:proofErr w:type="spellStart"/>
      <w:r w:rsidRPr="00855E97">
        <w:rPr>
          <w:rFonts w:cs="Tahoma"/>
          <w:i/>
          <w:szCs w:val="24"/>
        </w:rPr>
        <w:t>Gaja-Lakshmi</w:t>
      </w:r>
      <w:proofErr w:type="spellEnd"/>
      <w:r w:rsidRPr="00855E97">
        <w:rPr>
          <w:rFonts w:cs="Tahoma"/>
          <w:szCs w:val="24"/>
        </w:rPr>
        <w:t xml:space="preserve">. Queste icone della divinità, databili circa al secondo secolo a.C., sono forse le più antiche, precedendo di molti secoli il suo concetto </w:t>
      </w:r>
      <w:proofErr w:type="spellStart"/>
      <w:r w:rsidRPr="00855E97">
        <w:rPr>
          <w:rFonts w:cs="Tahoma"/>
          <w:szCs w:val="24"/>
        </w:rPr>
        <w:t>Puranico</w:t>
      </w:r>
      <w:proofErr w:type="spellEnd"/>
      <w:r w:rsidRPr="00855E97">
        <w:rPr>
          <w:rFonts w:cs="Tahoma"/>
          <w:szCs w:val="24"/>
        </w:rPr>
        <w:t xml:space="preserve"> come consorte del Dio </w:t>
      </w:r>
      <w:proofErr w:type="spellStart"/>
      <w:r w:rsidRPr="00855E97">
        <w:rPr>
          <w:rFonts w:cs="Tahoma"/>
          <w:szCs w:val="24"/>
        </w:rPr>
        <w:t>Vishnu</w:t>
      </w:r>
      <w:proofErr w:type="spellEnd"/>
      <w:r w:rsidRPr="00855E97">
        <w:rPr>
          <w:rFonts w:cs="Tahoma"/>
          <w:szCs w:val="24"/>
        </w:rPr>
        <w:t xml:space="preserve">, il che suggerisce che non solo il loto ma anche la </w:t>
      </w:r>
      <w:proofErr w:type="spellStart"/>
      <w:r w:rsidRPr="00855E97">
        <w:rPr>
          <w:rFonts w:cs="Tahoma"/>
          <w:szCs w:val="24"/>
        </w:rPr>
        <w:t>dèa</w:t>
      </w:r>
      <w:proofErr w:type="spellEnd"/>
      <w:r w:rsidRPr="00855E97">
        <w:rPr>
          <w:rFonts w:cs="Tahoma"/>
          <w:szCs w:val="24"/>
        </w:rPr>
        <w:t xml:space="preserve"> del Loto, furono usati prima nell'arte Buddista e dopo secoli in quella Brahmanica. Nella successiva arte del Gandhara, dal primo secolo a.C. al secondo-terzo secolo d.C., e nell'arte di </w:t>
      </w:r>
      <w:proofErr w:type="spellStart"/>
      <w:r w:rsidRPr="00855E97">
        <w:rPr>
          <w:rFonts w:cs="Tahoma"/>
          <w:szCs w:val="24"/>
        </w:rPr>
        <w:t>Kushana</w:t>
      </w:r>
      <w:proofErr w:type="spellEnd"/>
      <w:r w:rsidRPr="00855E97">
        <w:rPr>
          <w:rFonts w:cs="Tahoma"/>
          <w:szCs w:val="24"/>
        </w:rPr>
        <w:t xml:space="preserve"> durante il primo-secondo secolo, il loto era il sito più favorito per le immagini del Buddha e </w:t>
      </w:r>
      <w:proofErr w:type="spellStart"/>
      <w:r w:rsidRPr="00855E97">
        <w:rPr>
          <w:rFonts w:cs="Tahoma"/>
          <w:szCs w:val="24"/>
        </w:rPr>
        <w:t>Bodhisattva</w:t>
      </w:r>
      <w:proofErr w:type="spellEnd"/>
      <w:r w:rsidRPr="00855E97">
        <w:rPr>
          <w:rFonts w:cs="Tahoma"/>
          <w:szCs w:val="24"/>
        </w:rPr>
        <w:t xml:space="preserve">. Il loto continuò, e forse con anche maggior impulso, ad essere il motivo decorativo nella concomitante arte e nell'arte della fase susseguente. </w:t>
      </w:r>
      <w:proofErr w:type="spellStart"/>
      <w:r w:rsidRPr="00855E97">
        <w:rPr>
          <w:rFonts w:cs="Tahoma"/>
          <w:szCs w:val="24"/>
        </w:rPr>
        <w:t>Inltre</w:t>
      </w:r>
      <w:proofErr w:type="spellEnd"/>
      <w:r w:rsidRPr="00855E97">
        <w:rPr>
          <w:rFonts w:cs="Tahoma"/>
          <w:szCs w:val="24"/>
        </w:rPr>
        <w:t xml:space="preserve"> sculture, murali, più particolarmente ad </w:t>
      </w:r>
      <w:proofErr w:type="spellStart"/>
      <w:r w:rsidRPr="00855E97">
        <w:rPr>
          <w:rFonts w:cs="Tahoma"/>
          <w:szCs w:val="24"/>
        </w:rPr>
        <w:t>Ajanta</w:t>
      </w:r>
      <w:proofErr w:type="spellEnd"/>
      <w:r w:rsidRPr="00855E97">
        <w:rPr>
          <w:rFonts w:cs="Tahoma"/>
          <w:szCs w:val="24"/>
        </w:rPr>
        <w:t xml:space="preserve"> e </w:t>
      </w:r>
      <w:proofErr w:type="spellStart"/>
      <w:r w:rsidRPr="00855E97">
        <w:rPr>
          <w:rFonts w:cs="Tahoma"/>
          <w:szCs w:val="24"/>
        </w:rPr>
        <w:t>Bagh</w:t>
      </w:r>
      <w:proofErr w:type="spellEnd"/>
      <w:r w:rsidRPr="00855E97">
        <w:rPr>
          <w:rFonts w:cs="Tahoma"/>
          <w:szCs w:val="24"/>
        </w:rPr>
        <w:t xml:space="preserve">, presentarono una vasta serie di decorativi disegni resi usando motivi di fiori di loto. Così, norme iconografiche si erano concretizzate e i </w:t>
      </w:r>
      <w:proofErr w:type="spellStart"/>
      <w:r w:rsidRPr="00855E97">
        <w:rPr>
          <w:rFonts w:cs="Tahoma"/>
          <w:szCs w:val="24"/>
        </w:rPr>
        <w:t>Bodhisattva</w:t>
      </w:r>
      <w:proofErr w:type="spellEnd"/>
      <w:r w:rsidRPr="00855E97">
        <w:rPr>
          <w:rFonts w:cs="Tahoma"/>
          <w:szCs w:val="24"/>
        </w:rPr>
        <w:t xml:space="preserve"> - Avalokiteshvara o Avalokiteshvara </w:t>
      </w:r>
      <w:proofErr w:type="spellStart"/>
      <w:r w:rsidRPr="00855E97">
        <w:rPr>
          <w:rFonts w:cs="Tahoma"/>
          <w:szCs w:val="24"/>
        </w:rPr>
        <w:t>Padmapani</w:t>
      </w:r>
      <w:proofErr w:type="spellEnd"/>
      <w:r w:rsidRPr="00855E97">
        <w:rPr>
          <w:rFonts w:cs="Tahoma"/>
          <w:szCs w:val="24"/>
        </w:rPr>
        <w:t xml:space="preserve">, colui che ha un loto in mano, e </w:t>
      </w:r>
      <w:proofErr w:type="spellStart"/>
      <w:r w:rsidRPr="00855E97">
        <w:rPr>
          <w:rFonts w:cs="Tahoma"/>
          <w:szCs w:val="24"/>
        </w:rPr>
        <w:t>Lokanatha</w:t>
      </w:r>
      <w:proofErr w:type="spellEnd"/>
      <w:r w:rsidRPr="00855E97">
        <w:rPr>
          <w:rFonts w:cs="Tahoma"/>
          <w:szCs w:val="24"/>
        </w:rPr>
        <w:t xml:space="preserve">, furono concepiti con il portare loti nelle loro mani, benché nell’iconografia di </w:t>
      </w:r>
      <w:proofErr w:type="spellStart"/>
      <w:r w:rsidRPr="00855E97">
        <w:rPr>
          <w:rFonts w:cs="Tahoma"/>
          <w:szCs w:val="24"/>
        </w:rPr>
        <w:t>Padmapani</w:t>
      </w:r>
      <w:proofErr w:type="spellEnd"/>
      <w:r w:rsidRPr="00855E97">
        <w:rPr>
          <w:rFonts w:cs="Tahoma"/>
          <w:szCs w:val="24"/>
        </w:rPr>
        <w:t xml:space="preserve"> fosse la sua essenza, mentre nel </w:t>
      </w:r>
      <w:proofErr w:type="spellStart"/>
      <w:r w:rsidRPr="00855E97">
        <w:rPr>
          <w:rFonts w:cs="Tahoma"/>
          <w:szCs w:val="24"/>
        </w:rPr>
        <w:t>Lokanatha</w:t>
      </w:r>
      <w:proofErr w:type="spellEnd"/>
      <w:r w:rsidRPr="00855E97">
        <w:rPr>
          <w:rFonts w:cs="Tahoma"/>
          <w:szCs w:val="24"/>
        </w:rPr>
        <w:t xml:space="preserve">, solo una caratteristica.  </w:t>
      </w:r>
    </w:p>
    <w:p w:rsidR="00A01065" w:rsidRPr="00855E97" w:rsidRDefault="00A01065" w:rsidP="00A01065">
      <w:pPr>
        <w:spacing w:line="240" w:lineRule="atLeast"/>
        <w:jc w:val="both"/>
        <w:rPr>
          <w:rFonts w:cs="Tahoma"/>
          <w:szCs w:val="24"/>
        </w:rPr>
      </w:pPr>
      <w:r w:rsidRPr="00855E97">
        <w:rPr>
          <w:rFonts w:cs="Tahoma"/>
          <w:szCs w:val="24"/>
        </w:rPr>
        <w:t xml:space="preserve">Dopo che il Buddismo </w:t>
      </w:r>
      <w:proofErr w:type="spellStart"/>
      <w:r w:rsidRPr="00855E97">
        <w:rPr>
          <w:rFonts w:cs="Tahoma"/>
          <w:szCs w:val="24"/>
        </w:rPr>
        <w:t>Mahayana</w:t>
      </w:r>
      <w:proofErr w:type="spellEnd"/>
      <w:r w:rsidRPr="00855E97">
        <w:rPr>
          <w:rFonts w:cs="Tahoma"/>
          <w:szCs w:val="24"/>
        </w:rPr>
        <w:t xml:space="preserve"> divenne prominente, la figura del loto emerse piuttosto come un essenzialità delle immagini del Buddha e dei </w:t>
      </w:r>
      <w:proofErr w:type="spellStart"/>
      <w:r w:rsidRPr="00855E97">
        <w:rPr>
          <w:rFonts w:cs="Tahoma"/>
          <w:szCs w:val="24"/>
        </w:rPr>
        <w:t>Bodhisattva</w:t>
      </w:r>
      <w:proofErr w:type="spellEnd"/>
      <w:r w:rsidRPr="00855E97">
        <w:rPr>
          <w:rFonts w:cs="Tahoma"/>
          <w:szCs w:val="24"/>
        </w:rPr>
        <w:t xml:space="preserve">. Il Buddismo Tibetano ruppe tutte le norme iconografiche. Ora, anche le immagini delle divinità Buddiste minori furono messe in un seggio di loto, mentre quelle dei </w:t>
      </w:r>
      <w:proofErr w:type="spellStart"/>
      <w:r w:rsidRPr="00855E97">
        <w:rPr>
          <w:rFonts w:cs="Tahoma"/>
          <w:szCs w:val="24"/>
        </w:rPr>
        <w:t>Bodhisattva</w:t>
      </w:r>
      <w:proofErr w:type="spellEnd"/>
      <w:r w:rsidRPr="00855E97">
        <w:rPr>
          <w:rFonts w:cs="Tahoma"/>
          <w:szCs w:val="24"/>
        </w:rPr>
        <w:t xml:space="preserve">, oltre ad Avalokiteshvara, tutti con un loto nella mano. Il misticismo unico di cui il loto era dotato, era la ragione della sua massiccia presenza nella setta </w:t>
      </w:r>
      <w:proofErr w:type="spellStart"/>
      <w:r w:rsidRPr="00855E97">
        <w:rPr>
          <w:rFonts w:cs="Tahoma"/>
          <w:szCs w:val="24"/>
        </w:rPr>
        <w:t>Mahayana</w:t>
      </w:r>
      <w:proofErr w:type="spellEnd"/>
      <w:r w:rsidRPr="00855E97">
        <w:rPr>
          <w:rFonts w:cs="Tahoma"/>
          <w:szCs w:val="24"/>
        </w:rPr>
        <w:t xml:space="preserve">. Il Lama </w:t>
      </w:r>
      <w:proofErr w:type="spellStart"/>
      <w:r w:rsidRPr="00855E97">
        <w:rPr>
          <w:rFonts w:cs="Tahoma"/>
          <w:szCs w:val="24"/>
        </w:rPr>
        <w:t>Anagarika</w:t>
      </w:r>
      <w:proofErr w:type="spellEnd"/>
      <w:r w:rsidRPr="00855E97">
        <w:rPr>
          <w:rFonts w:cs="Tahoma"/>
          <w:szCs w:val="24"/>
        </w:rPr>
        <w:t xml:space="preserve"> </w:t>
      </w:r>
      <w:proofErr w:type="spellStart"/>
      <w:r w:rsidRPr="00855E97">
        <w:rPr>
          <w:rFonts w:cs="Tahoma"/>
          <w:szCs w:val="24"/>
        </w:rPr>
        <w:t>Govinda</w:t>
      </w:r>
      <w:proofErr w:type="spellEnd"/>
      <w:r w:rsidRPr="00855E97">
        <w:rPr>
          <w:rFonts w:cs="Tahoma"/>
          <w:szCs w:val="24"/>
        </w:rPr>
        <w:t xml:space="preserve">, della Fondazione del Misticismo Tibetano, percepì nel loto la sintesi vivente del più profondo e del più elevato, l'oscurità e la luce, il materiale e l’immateriale, la limitazione dell'individualità e l’illimitatezza dell'universalità, le forme e la non-forma, e infine, perfino il </w:t>
      </w:r>
      <w:proofErr w:type="spellStart"/>
      <w:r w:rsidRPr="00855E97">
        <w:rPr>
          <w:rFonts w:cs="Tahoma"/>
          <w:szCs w:val="24"/>
        </w:rPr>
        <w:t>samsara</w:t>
      </w:r>
      <w:proofErr w:type="spellEnd"/>
      <w:r w:rsidRPr="00855E97">
        <w:rPr>
          <w:rFonts w:cs="Tahoma"/>
          <w:szCs w:val="24"/>
        </w:rPr>
        <w:t xml:space="preserve"> ed il nirvana. Il carattere così mistico del loto ispirò la mente Buddista – tanto del devoto quanto dell'artista, di inchinarsi a lui per riverenza.  </w:t>
      </w:r>
    </w:p>
    <w:p w:rsidR="00A01065" w:rsidRPr="00855E97" w:rsidRDefault="00A01065" w:rsidP="00A01065">
      <w:pPr>
        <w:spacing w:line="240" w:lineRule="atLeast"/>
        <w:jc w:val="both"/>
        <w:rPr>
          <w:rFonts w:cs="Tahoma"/>
          <w:szCs w:val="24"/>
        </w:rPr>
      </w:pPr>
      <w:r w:rsidRPr="00855E97">
        <w:rPr>
          <w:rFonts w:cs="Tahoma"/>
          <w:szCs w:val="24"/>
        </w:rPr>
        <w:t xml:space="preserve">Oltre all’India, anche altri paesi asiatici avevano loti nei loro laghi, ma le loro arti incorporarono nel loro vocabolario questo maestoso fiore soltanto dopo esser stati toccati attraverso l’arte da fonti indiane. Ad </w:t>
      </w:r>
      <w:r w:rsidRPr="00855E97">
        <w:rPr>
          <w:rFonts w:cs="Tahoma"/>
          <w:i/>
          <w:szCs w:val="24"/>
        </w:rPr>
        <w:t xml:space="preserve">Angkor </w:t>
      </w:r>
      <w:proofErr w:type="spellStart"/>
      <w:r w:rsidRPr="00855E97">
        <w:rPr>
          <w:rFonts w:cs="Tahoma"/>
          <w:i/>
          <w:szCs w:val="24"/>
        </w:rPr>
        <w:t>Wat</w:t>
      </w:r>
      <w:proofErr w:type="spellEnd"/>
      <w:r w:rsidRPr="00855E97">
        <w:rPr>
          <w:rFonts w:cs="Tahoma"/>
          <w:szCs w:val="24"/>
        </w:rPr>
        <w:t xml:space="preserve">, in Cambogia, ed a Giava, il loto è stato usato come parte dell'iconografia di </w:t>
      </w:r>
      <w:proofErr w:type="spellStart"/>
      <w:r w:rsidRPr="00855E97">
        <w:rPr>
          <w:rFonts w:cs="Tahoma"/>
          <w:szCs w:val="24"/>
        </w:rPr>
        <w:t>Lakshmi</w:t>
      </w:r>
      <w:proofErr w:type="spellEnd"/>
      <w:r w:rsidRPr="00855E97">
        <w:rPr>
          <w:rFonts w:cs="Tahoma"/>
          <w:szCs w:val="24"/>
        </w:rPr>
        <w:t xml:space="preserve">, </w:t>
      </w:r>
      <w:proofErr w:type="spellStart"/>
      <w:r w:rsidRPr="00855E97">
        <w:rPr>
          <w:rFonts w:cs="Tahoma"/>
          <w:szCs w:val="24"/>
        </w:rPr>
        <w:t>Ganesh</w:t>
      </w:r>
      <w:proofErr w:type="spellEnd"/>
      <w:r w:rsidRPr="00855E97">
        <w:rPr>
          <w:rFonts w:cs="Tahoma"/>
          <w:szCs w:val="24"/>
        </w:rPr>
        <w:t xml:space="preserve">, e varie altre divinità Brahmaniche. Ma, in molti altri paesi asiatici - Birmania, Cina, Giappone, Nepal, Tibet, o </w:t>
      </w:r>
      <w:proofErr w:type="spellStart"/>
      <w:r w:rsidRPr="00855E97">
        <w:rPr>
          <w:rFonts w:cs="Tahoma"/>
          <w:szCs w:val="24"/>
        </w:rPr>
        <w:t>Sri</w:t>
      </w:r>
      <w:proofErr w:type="spellEnd"/>
      <w:r w:rsidRPr="00855E97">
        <w:rPr>
          <w:rFonts w:cs="Tahoma"/>
          <w:szCs w:val="24"/>
        </w:rPr>
        <w:t xml:space="preserve"> Lanka, il loto vi emigrò come un aspetto dell’arte Buddista - più spesso come piedistallo dei Buddha o delle immagini di </w:t>
      </w:r>
      <w:proofErr w:type="spellStart"/>
      <w:r w:rsidRPr="00855E97">
        <w:rPr>
          <w:rFonts w:cs="Tahoma"/>
          <w:szCs w:val="24"/>
        </w:rPr>
        <w:t>Bodhisattva</w:t>
      </w:r>
      <w:proofErr w:type="spellEnd"/>
      <w:r w:rsidRPr="00855E97">
        <w:rPr>
          <w:rFonts w:cs="Tahoma"/>
          <w:szCs w:val="24"/>
        </w:rPr>
        <w:t xml:space="preserve"> e, talvolta, come l'attributo divino del </w:t>
      </w:r>
      <w:proofErr w:type="spellStart"/>
      <w:r w:rsidRPr="00855E97">
        <w:rPr>
          <w:rFonts w:cs="Tahoma"/>
          <w:szCs w:val="24"/>
        </w:rPr>
        <w:t>Bodhisattva</w:t>
      </w:r>
      <w:proofErr w:type="spellEnd"/>
      <w:r w:rsidRPr="00855E97">
        <w:rPr>
          <w:rFonts w:cs="Tahoma"/>
          <w:szCs w:val="24"/>
        </w:rPr>
        <w:t xml:space="preserve"> Avalokiteshvara. In Cina, Avalokiteshvara è noto come </w:t>
      </w:r>
      <w:proofErr w:type="spellStart"/>
      <w:r w:rsidRPr="00855E97">
        <w:rPr>
          <w:rFonts w:cs="Tahoma"/>
          <w:i/>
          <w:szCs w:val="24"/>
        </w:rPr>
        <w:t>Guan</w:t>
      </w:r>
      <w:proofErr w:type="spellEnd"/>
      <w:r w:rsidRPr="00855E97">
        <w:rPr>
          <w:rFonts w:cs="Tahoma"/>
          <w:i/>
          <w:szCs w:val="24"/>
        </w:rPr>
        <w:t xml:space="preserve"> Yin</w:t>
      </w:r>
      <w:r w:rsidRPr="00855E97">
        <w:rPr>
          <w:rFonts w:cs="Tahoma"/>
          <w:szCs w:val="24"/>
        </w:rPr>
        <w:t xml:space="preserve"> </w:t>
      </w:r>
      <w:r w:rsidRPr="00855E97">
        <w:rPr>
          <w:rFonts w:cs="Tahoma"/>
          <w:szCs w:val="24"/>
        </w:rPr>
        <w:lastRenderedPageBreak/>
        <w:t xml:space="preserve">o </w:t>
      </w:r>
      <w:proofErr w:type="spellStart"/>
      <w:r w:rsidRPr="00855E97">
        <w:rPr>
          <w:rFonts w:cs="Tahoma"/>
          <w:i/>
          <w:szCs w:val="24"/>
        </w:rPr>
        <w:t>Kwan-yin</w:t>
      </w:r>
      <w:proofErr w:type="spellEnd"/>
      <w:r w:rsidRPr="00855E97">
        <w:rPr>
          <w:rFonts w:cs="Tahoma"/>
          <w:szCs w:val="24"/>
        </w:rPr>
        <w:t xml:space="preserve">, ed in Giappone, come </w:t>
      </w:r>
      <w:proofErr w:type="spellStart"/>
      <w:r w:rsidRPr="00855E97">
        <w:rPr>
          <w:rFonts w:cs="Tahoma"/>
          <w:i/>
          <w:szCs w:val="24"/>
        </w:rPr>
        <w:t>Kannon</w:t>
      </w:r>
      <w:proofErr w:type="spellEnd"/>
      <w:r w:rsidRPr="00855E97">
        <w:rPr>
          <w:rFonts w:cs="Tahoma"/>
          <w:szCs w:val="24"/>
        </w:rPr>
        <w:t xml:space="preserve"> o </w:t>
      </w:r>
      <w:proofErr w:type="spellStart"/>
      <w:r w:rsidRPr="00855E97">
        <w:rPr>
          <w:rFonts w:cs="Tahoma"/>
          <w:i/>
          <w:szCs w:val="24"/>
        </w:rPr>
        <w:t>Kwannon</w:t>
      </w:r>
      <w:proofErr w:type="spellEnd"/>
      <w:r w:rsidRPr="00855E97">
        <w:rPr>
          <w:rFonts w:cs="Tahoma"/>
          <w:szCs w:val="24"/>
        </w:rPr>
        <w:t xml:space="preserve">. In India, Avalokiteshvara è una divinità maschile, ma in tutto l’Estremo Oriente, qualsiasi nome abbia, Avalokiteshvara è riverita come divinità femminile che rappresenta la compassione.  </w:t>
      </w:r>
    </w:p>
    <w:p w:rsidR="00A01065" w:rsidRPr="00855E97" w:rsidRDefault="00A01065" w:rsidP="00A01065">
      <w:pPr>
        <w:spacing w:line="240" w:lineRule="atLeast"/>
        <w:jc w:val="both"/>
        <w:rPr>
          <w:rFonts w:cs="Tahoma"/>
          <w:szCs w:val="24"/>
        </w:rPr>
      </w:pPr>
      <w:r w:rsidRPr="00855E97">
        <w:rPr>
          <w:rFonts w:cs="Tahoma"/>
          <w:szCs w:val="24"/>
        </w:rPr>
        <w:t>In Birmania il Buddismo c’era fin dall’</w:t>
      </w:r>
      <w:proofErr w:type="spellStart"/>
      <w:r w:rsidRPr="00855E97">
        <w:rPr>
          <w:rFonts w:cs="Tahoma"/>
          <w:szCs w:val="24"/>
        </w:rPr>
        <w:t>èra</w:t>
      </w:r>
      <w:proofErr w:type="spellEnd"/>
      <w:r w:rsidRPr="00855E97">
        <w:rPr>
          <w:rFonts w:cs="Tahoma"/>
          <w:szCs w:val="24"/>
        </w:rPr>
        <w:t xml:space="preserve"> pre-Cristiana. Un seguace dell’</w:t>
      </w:r>
      <w:proofErr w:type="spellStart"/>
      <w:r w:rsidRPr="00855E97">
        <w:rPr>
          <w:rFonts w:cs="Tahoma"/>
          <w:szCs w:val="24"/>
        </w:rPr>
        <w:t>Hinayana</w:t>
      </w:r>
      <w:proofErr w:type="spellEnd"/>
      <w:r w:rsidRPr="00855E97">
        <w:rPr>
          <w:rFonts w:cs="Tahoma"/>
          <w:szCs w:val="24"/>
        </w:rPr>
        <w:t xml:space="preserve">, in Birmania, aveva poca fede nel successivo culto politeistico delle divinità del </w:t>
      </w:r>
      <w:proofErr w:type="spellStart"/>
      <w:r w:rsidRPr="00855E97">
        <w:rPr>
          <w:rFonts w:cs="Tahoma"/>
          <w:szCs w:val="24"/>
        </w:rPr>
        <w:t>Mahayana</w:t>
      </w:r>
      <w:proofErr w:type="spellEnd"/>
      <w:r w:rsidRPr="00855E97">
        <w:rPr>
          <w:rFonts w:cs="Tahoma"/>
          <w:szCs w:val="24"/>
        </w:rPr>
        <w:t xml:space="preserve">, e quindi la maggioranza delle sue immagini divine comprendeva quelle  </w:t>
      </w:r>
    </w:p>
    <w:p w:rsidR="00A01065" w:rsidRPr="00855E97" w:rsidRDefault="00A01065" w:rsidP="00A01065">
      <w:pPr>
        <w:spacing w:line="240" w:lineRule="atLeast"/>
        <w:jc w:val="both"/>
        <w:rPr>
          <w:rFonts w:cs="Tahoma"/>
          <w:szCs w:val="24"/>
        </w:rPr>
      </w:pPr>
      <w:r w:rsidRPr="00855E97">
        <w:rPr>
          <w:rFonts w:cs="Tahoma"/>
          <w:szCs w:val="24"/>
        </w:rPr>
        <w:t xml:space="preserve">di Buddha, alcune con un seggio di loto. Tutti gli altri paesi asiatici seguivano il </w:t>
      </w:r>
      <w:proofErr w:type="spellStart"/>
      <w:r w:rsidRPr="00855E97">
        <w:rPr>
          <w:rFonts w:cs="Tahoma"/>
          <w:szCs w:val="24"/>
        </w:rPr>
        <w:t>Mahayana</w:t>
      </w:r>
      <w:proofErr w:type="spellEnd"/>
      <w:r w:rsidRPr="00855E97">
        <w:rPr>
          <w:rFonts w:cs="Tahoma"/>
          <w:szCs w:val="24"/>
        </w:rPr>
        <w:t xml:space="preserve">, con un’ampia serie di divinità. Ovviamente, molte delle loro immagini avevano il loto come loro sede. Talvolta, formavano anche l’aspetto stesso della iconografia di una divinità. Il Tibet incorporò i piedistalli di loto in </w:t>
      </w:r>
      <w:proofErr w:type="spellStart"/>
      <w:r w:rsidRPr="00855E97">
        <w:rPr>
          <w:rFonts w:cs="Tahoma"/>
          <w:szCs w:val="24"/>
        </w:rPr>
        <w:t>pressochè</w:t>
      </w:r>
      <w:proofErr w:type="spellEnd"/>
      <w:r w:rsidRPr="00855E97">
        <w:rPr>
          <w:rFonts w:cs="Tahoma"/>
          <w:szCs w:val="24"/>
        </w:rPr>
        <w:t xml:space="preserve"> tutte le divinità. Ora, in questa moderna fase di globalizzazione di mode e gusti, il loto sta velocemente emergendo come simbolo di bellezza e strumento d’elezione dei media nel mercato dell’estetica, in grado di attirare l'occhio verso un prodotto, e molte campagne promozionali di vendita nel mondo sono state disegnate con loti come loro motivo principale.  </w:t>
      </w:r>
    </w:p>
    <w:p w:rsidR="00A01065" w:rsidRPr="00855E97" w:rsidRDefault="00A01065" w:rsidP="00A01065">
      <w:pPr>
        <w:spacing w:line="240" w:lineRule="atLeast"/>
        <w:jc w:val="both"/>
        <w:rPr>
          <w:rFonts w:cs="Tahoma"/>
          <w:szCs w:val="24"/>
        </w:rPr>
      </w:pPr>
      <w:r w:rsidRPr="00855E97">
        <w:rPr>
          <w:rFonts w:cs="Tahoma"/>
          <w:szCs w:val="24"/>
        </w:rPr>
        <w:t xml:space="preserve">In analogia, il loto rappresentò il dispiegamento della Creazione e sollevò </w:t>
      </w:r>
      <w:proofErr w:type="spellStart"/>
      <w:r w:rsidRPr="00855E97">
        <w:rPr>
          <w:rFonts w:cs="Tahoma"/>
          <w:szCs w:val="24"/>
        </w:rPr>
        <w:t>Brahma</w:t>
      </w:r>
      <w:proofErr w:type="spellEnd"/>
      <w:r w:rsidRPr="00855E97">
        <w:rPr>
          <w:rFonts w:cs="Tahoma"/>
          <w:szCs w:val="24"/>
        </w:rPr>
        <w:t xml:space="preserve"> per effettuarlo. </w:t>
      </w:r>
      <w:proofErr w:type="spellStart"/>
      <w:r w:rsidRPr="00855E97">
        <w:rPr>
          <w:rFonts w:cs="Tahoma"/>
          <w:i/>
          <w:szCs w:val="24"/>
        </w:rPr>
        <w:t>Ganesh</w:t>
      </w:r>
      <w:proofErr w:type="spellEnd"/>
      <w:r w:rsidRPr="00855E97">
        <w:rPr>
          <w:rFonts w:cs="Tahoma"/>
          <w:szCs w:val="24"/>
        </w:rPr>
        <w:t xml:space="preserve"> poté benedirne l’inizio essendovi libero detrimento, e la sua proboscide l'effettuò rimuovendo tutti gli ostacoli, ma </w:t>
      </w:r>
      <w:proofErr w:type="spellStart"/>
      <w:r w:rsidRPr="00855E97">
        <w:rPr>
          <w:rFonts w:cs="Tahoma"/>
          <w:szCs w:val="24"/>
        </w:rPr>
        <w:t>auspicioso</w:t>
      </w:r>
      <w:proofErr w:type="spellEnd"/>
      <w:r w:rsidRPr="00855E97">
        <w:rPr>
          <w:rFonts w:cs="Tahoma"/>
          <w:szCs w:val="24"/>
        </w:rPr>
        <w:t xml:space="preserve"> benessere vi sarà solamente quando il loto sarà il suo sostegno. Shiva danzò con il fuoco nelle mani per poterlo dissolvere, ma con il loto sotto i suoi piedi, perché l’amore e la bellezza che erano l'essenza del suo essere. Quindi il loto sollevò </w:t>
      </w:r>
      <w:proofErr w:type="spellStart"/>
      <w:r w:rsidRPr="00855E97">
        <w:rPr>
          <w:rFonts w:cs="Tahoma"/>
          <w:i/>
          <w:szCs w:val="24"/>
        </w:rPr>
        <w:t>Mahabhairavi</w:t>
      </w:r>
      <w:proofErr w:type="spellEnd"/>
      <w:r w:rsidRPr="00855E97">
        <w:rPr>
          <w:rFonts w:cs="Tahoma"/>
          <w:i/>
          <w:szCs w:val="24"/>
        </w:rPr>
        <w:t xml:space="preserve"> </w:t>
      </w:r>
      <w:r w:rsidRPr="00855E97">
        <w:rPr>
          <w:rFonts w:cs="Tahoma"/>
          <w:szCs w:val="24"/>
        </w:rPr>
        <w:t xml:space="preserve">dalla sua impressionante cornice di paura e aggiunse alla sua iconografia un aspetto più dolce. Fu nel loto che </w:t>
      </w:r>
      <w:r w:rsidRPr="00855E97">
        <w:rPr>
          <w:rFonts w:cs="Tahoma"/>
          <w:i/>
          <w:szCs w:val="24"/>
        </w:rPr>
        <w:t>'</w:t>
      </w:r>
      <w:proofErr w:type="spellStart"/>
      <w:r w:rsidRPr="00855E97">
        <w:rPr>
          <w:rFonts w:cs="Tahoma"/>
          <w:i/>
          <w:szCs w:val="24"/>
        </w:rPr>
        <w:t>Kamalanayana</w:t>
      </w:r>
      <w:proofErr w:type="spellEnd"/>
      <w:r w:rsidRPr="00855E97">
        <w:rPr>
          <w:rFonts w:cs="Tahoma"/>
          <w:i/>
          <w:szCs w:val="24"/>
        </w:rPr>
        <w:t>' o '</w:t>
      </w:r>
      <w:proofErr w:type="spellStart"/>
      <w:r w:rsidRPr="00855E97">
        <w:rPr>
          <w:rFonts w:cs="Tahoma"/>
          <w:i/>
          <w:szCs w:val="24"/>
        </w:rPr>
        <w:t>Kamalaksha</w:t>
      </w:r>
      <w:proofErr w:type="spellEnd"/>
      <w:r w:rsidRPr="00855E97">
        <w:rPr>
          <w:rFonts w:cs="Tahoma"/>
          <w:i/>
          <w:szCs w:val="24"/>
        </w:rPr>
        <w:t xml:space="preserve">' </w:t>
      </w:r>
      <w:proofErr w:type="spellStart"/>
      <w:r w:rsidRPr="00855E97">
        <w:rPr>
          <w:rFonts w:cs="Tahoma"/>
          <w:i/>
          <w:szCs w:val="24"/>
        </w:rPr>
        <w:t>Vishnu</w:t>
      </w:r>
      <w:proofErr w:type="spellEnd"/>
      <w:r w:rsidRPr="00855E97">
        <w:rPr>
          <w:rFonts w:cs="Tahoma"/>
          <w:szCs w:val="24"/>
        </w:rPr>
        <w:t xml:space="preserve">  scoprì la forma del suo occhio e la bellezza e la tenerezza dei suoi piedi. </w:t>
      </w:r>
      <w:proofErr w:type="spellStart"/>
      <w:r w:rsidRPr="00855E97">
        <w:rPr>
          <w:rFonts w:cs="Tahoma"/>
          <w:szCs w:val="24"/>
        </w:rPr>
        <w:t>Vishnu</w:t>
      </w:r>
      <w:proofErr w:type="spellEnd"/>
      <w:r w:rsidRPr="00855E97">
        <w:rPr>
          <w:rFonts w:cs="Tahoma"/>
          <w:szCs w:val="24"/>
        </w:rPr>
        <w:t xml:space="preserve">, nella sua incarnazione come Rama, offrì alla Devi, mentre la adorava per la sua vittoria su Ravana, uno dei suoi occhi in luogo del loto mancante che lui aveva tenuto per l'ultimo rito. Devi accettò il suo occhio per il loto ed il </w:t>
      </w:r>
      <w:r w:rsidRPr="00855E97">
        <w:rPr>
          <w:rFonts w:cs="Tahoma"/>
          <w:i/>
          <w:szCs w:val="24"/>
        </w:rPr>
        <w:t>'</w:t>
      </w:r>
      <w:proofErr w:type="spellStart"/>
      <w:r w:rsidRPr="00855E97">
        <w:rPr>
          <w:rFonts w:cs="Tahoma"/>
          <w:i/>
          <w:szCs w:val="24"/>
        </w:rPr>
        <w:t>yajna</w:t>
      </w:r>
      <w:proofErr w:type="spellEnd"/>
      <w:r w:rsidRPr="00855E97">
        <w:rPr>
          <w:rFonts w:cs="Tahoma"/>
          <w:i/>
          <w:szCs w:val="24"/>
        </w:rPr>
        <w:t xml:space="preserve">' </w:t>
      </w:r>
      <w:r w:rsidRPr="00855E97">
        <w:rPr>
          <w:rFonts w:cs="Tahoma"/>
          <w:szCs w:val="24"/>
        </w:rPr>
        <w:t xml:space="preserve"> fu realizzato. Il loto,  non solo effettuò la trasformazione di </w:t>
      </w:r>
      <w:proofErr w:type="spellStart"/>
      <w:r w:rsidRPr="00855E97">
        <w:rPr>
          <w:rFonts w:cs="Tahoma"/>
          <w:szCs w:val="24"/>
        </w:rPr>
        <w:t>Lakshmi</w:t>
      </w:r>
      <w:proofErr w:type="spellEnd"/>
      <w:r w:rsidRPr="00855E97">
        <w:rPr>
          <w:rFonts w:cs="Tahoma"/>
          <w:szCs w:val="24"/>
        </w:rPr>
        <w:t xml:space="preserve"> come </w:t>
      </w:r>
      <w:proofErr w:type="spellStart"/>
      <w:r w:rsidRPr="00855E97">
        <w:rPr>
          <w:rFonts w:cs="Tahoma"/>
          <w:szCs w:val="24"/>
        </w:rPr>
        <w:t>Padmavati</w:t>
      </w:r>
      <w:proofErr w:type="spellEnd"/>
      <w:r w:rsidRPr="00855E97">
        <w:rPr>
          <w:rFonts w:cs="Tahoma"/>
          <w:szCs w:val="24"/>
        </w:rPr>
        <w:t xml:space="preserve">, ma la sua vera forma fu definita in una trascrizione di ‘nata-dal-loto’ (Lei è </w:t>
      </w:r>
      <w:proofErr w:type="spellStart"/>
      <w:r w:rsidRPr="00855E97">
        <w:rPr>
          <w:rFonts w:cs="Tahoma"/>
          <w:szCs w:val="24"/>
        </w:rPr>
        <w:t>Shri</w:t>
      </w:r>
      <w:proofErr w:type="spellEnd"/>
      <w:r w:rsidRPr="00855E97">
        <w:rPr>
          <w:rFonts w:cs="Tahoma"/>
          <w:szCs w:val="24"/>
        </w:rPr>
        <w:t xml:space="preserve">-Devi o </w:t>
      </w:r>
      <w:proofErr w:type="spellStart"/>
      <w:r w:rsidRPr="00855E97">
        <w:rPr>
          <w:rFonts w:cs="Tahoma"/>
          <w:szCs w:val="24"/>
        </w:rPr>
        <w:t>Lakshmi</w:t>
      </w:r>
      <w:proofErr w:type="spellEnd"/>
      <w:r w:rsidRPr="00855E97">
        <w:rPr>
          <w:rFonts w:cs="Tahoma"/>
          <w:szCs w:val="24"/>
        </w:rPr>
        <w:t>):</w:t>
      </w:r>
    </w:p>
    <w:p w:rsidR="00A01065" w:rsidRPr="00855E97" w:rsidRDefault="00A01065" w:rsidP="00A01065">
      <w:pPr>
        <w:spacing w:line="240" w:lineRule="atLeast"/>
        <w:jc w:val="center"/>
        <w:rPr>
          <w:rFonts w:cs="Tahoma"/>
          <w:b/>
          <w:i/>
          <w:szCs w:val="24"/>
        </w:rPr>
      </w:pPr>
      <w:r w:rsidRPr="00855E97">
        <w:rPr>
          <w:rFonts w:cs="Tahoma"/>
          <w:b/>
          <w:i/>
          <w:szCs w:val="24"/>
        </w:rPr>
        <w:t xml:space="preserve">“Snella come una foglia di loto;  </w:t>
      </w:r>
    </w:p>
    <w:p w:rsidR="00A01065" w:rsidRPr="00855E97" w:rsidRDefault="00A01065" w:rsidP="00A01065">
      <w:pPr>
        <w:spacing w:line="240" w:lineRule="atLeast"/>
        <w:jc w:val="center"/>
        <w:rPr>
          <w:rFonts w:cs="Tahoma"/>
          <w:b/>
          <w:i/>
          <w:szCs w:val="24"/>
        </w:rPr>
      </w:pPr>
      <w:r w:rsidRPr="00855E97">
        <w:rPr>
          <w:rFonts w:cs="Tahoma"/>
          <w:b/>
          <w:i/>
          <w:szCs w:val="24"/>
        </w:rPr>
        <w:t xml:space="preserve">Con gli occhi di loto;  Nella posa del loto;  </w:t>
      </w:r>
    </w:p>
    <w:p w:rsidR="00A01065" w:rsidRPr="00855E97" w:rsidRDefault="00A01065" w:rsidP="00A01065">
      <w:pPr>
        <w:spacing w:line="240" w:lineRule="atLeast"/>
        <w:jc w:val="center"/>
        <w:rPr>
          <w:rFonts w:cs="Tahoma"/>
          <w:b/>
          <w:i/>
          <w:szCs w:val="24"/>
        </w:rPr>
      </w:pPr>
      <w:r w:rsidRPr="00855E97">
        <w:rPr>
          <w:rFonts w:cs="Tahoma"/>
          <w:b/>
          <w:i/>
          <w:szCs w:val="24"/>
        </w:rPr>
        <w:t xml:space="preserve">Con polline che impolvera i suoi piedi;  </w:t>
      </w:r>
    </w:p>
    <w:p w:rsidR="00A01065" w:rsidRPr="00855E97" w:rsidRDefault="00A01065" w:rsidP="00A01065">
      <w:pPr>
        <w:spacing w:line="240" w:lineRule="atLeast"/>
        <w:jc w:val="center"/>
        <w:rPr>
          <w:rFonts w:cs="Tahoma"/>
          <w:szCs w:val="24"/>
        </w:rPr>
      </w:pPr>
      <w:r w:rsidRPr="00855E97">
        <w:rPr>
          <w:rFonts w:cs="Tahoma"/>
          <w:b/>
          <w:i/>
          <w:szCs w:val="24"/>
        </w:rPr>
        <w:t>Lei dimora nel vibrante loto del cuore”.</w:t>
      </w:r>
      <w:r w:rsidRPr="00855E97">
        <w:rPr>
          <w:rFonts w:cs="Tahoma"/>
          <w:szCs w:val="24"/>
        </w:rPr>
        <w:t xml:space="preserve">  </w:t>
      </w:r>
    </w:p>
    <w:p w:rsidR="00A01065" w:rsidRPr="00855E97" w:rsidRDefault="00A01065" w:rsidP="00A01065">
      <w:pPr>
        <w:spacing w:line="240" w:lineRule="atLeast"/>
        <w:jc w:val="both"/>
        <w:rPr>
          <w:rFonts w:cs="Tahoma"/>
          <w:szCs w:val="24"/>
        </w:rPr>
      </w:pPr>
      <w:r w:rsidRPr="00855E97">
        <w:rPr>
          <w:rFonts w:cs="Tahoma"/>
          <w:szCs w:val="24"/>
        </w:rPr>
        <w:t>Il loto definì la forma di molti dei '</w:t>
      </w:r>
      <w:proofErr w:type="spellStart"/>
      <w:r w:rsidRPr="00855E97">
        <w:rPr>
          <w:rFonts w:cs="Tahoma"/>
          <w:i/>
          <w:szCs w:val="24"/>
        </w:rPr>
        <w:t>yantra</w:t>
      </w:r>
      <w:proofErr w:type="spellEnd"/>
      <w:r w:rsidRPr="00855E97">
        <w:rPr>
          <w:rFonts w:cs="Tahoma"/>
          <w:i/>
          <w:szCs w:val="24"/>
        </w:rPr>
        <w:t>'</w:t>
      </w:r>
      <w:r w:rsidRPr="00855E97">
        <w:rPr>
          <w:rFonts w:cs="Tahoma"/>
          <w:szCs w:val="24"/>
        </w:rPr>
        <w:t xml:space="preserve"> e '</w:t>
      </w:r>
      <w:r w:rsidRPr="00855E97">
        <w:rPr>
          <w:rFonts w:cs="Tahoma"/>
          <w:i/>
          <w:szCs w:val="24"/>
        </w:rPr>
        <w:t>mandala'</w:t>
      </w:r>
      <w:r w:rsidRPr="00855E97">
        <w:rPr>
          <w:rFonts w:cs="Tahoma"/>
          <w:szCs w:val="24"/>
        </w:rPr>
        <w:t xml:space="preserve"> - cosmici diagrammi grafici, che rivelano definiti processi di leggi ed energie cosmiche che similmente agirono su livelli sensibili e </w:t>
      </w:r>
      <w:proofErr w:type="spellStart"/>
      <w:r w:rsidRPr="00855E97">
        <w:rPr>
          <w:rFonts w:cs="Tahoma"/>
          <w:szCs w:val="24"/>
        </w:rPr>
        <w:t>supersensibili</w:t>
      </w:r>
      <w:proofErr w:type="spellEnd"/>
      <w:r w:rsidRPr="00855E97">
        <w:rPr>
          <w:rFonts w:cs="Tahoma"/>
          <w:szCs w:val="24"/>
        </w:rPr>
        <w:t>. Il loto, quando fu ridotto nell’astratto di un '</w:t>
      </w:r>
      <w:proofErr w:type="spellStart"/>
      <w:r w:rsidRPr="00855E97">
        <w:rPr>
          <w:rFonts w:cs="Tahoma"/>
          <w:i/>
          <w:szCs w:val="24"/>
        </w:rPr>
        <w:t>yantra</w:t>
      </w:r>
      <w:proofErr w:type="spellEnd"/>
      <w:r w:rsidRPr="00855E97">
        <w:rPr>
          <w:rFonts w:cs="Tahoma"/>
          <w:i/>
          <w:szCs w:val="24"/>
        </w:rPr>
        <w:t>'</w:t>
      </w:r>
      <w:r w:rsidRPr="00855E97">
        <w:rPr>
          <w:rFonts w:cs="Tahoma"/>
          <w:szCs w:val="24"/>
        </w:rPr>
        <w:t xml:space="preserve">, determinò il carattere simbolico di forma e di immagine vivente di forze cosmiche. La tradizione di identificare nel loto i diagrammi di energia cosmica ebbero inizio dai primi secoli della nostra </w:t>
      </w:r>
      <w:proofErr w:type="spellStart"/>
      <w:r w:rsidRPr="00855E97">
        <w:rPr>
          <w:rFonts w:cs="Tahoma"/>
          <w:szCs w:val="24"/>
        </w:rPr>
        <w:t>éra</w:t>
      </w:r>
      <w:proofErr w:type="spellEnd"/>
      <w:r w:rsidRPr="00855E97">
        <w:rPr>
          <w:rFonts w:cs="Tahoma"/>
          <w:szCs w:val="24"/>
        </w:rPr>
        <w:t xml:space="preserve"> – </w:t>
      </w:r>
      <w:proofErr w:type="spellStart"/>
      <w:r w:rsidRPr="00855E97">
        <w:rPr>
          <w:rFonts w:cs="Tahoma"/>
          <w:i/>
          <w:szCs w:val="24"/>
        </w:rPr>
        <w:t>Ayagapatta</w:t>
      </w:r>
      <w:proofErr w:type="spellEnd"/>
      <w:r w:rsidRPr="00855E97">
        <w:rPr>
          <w:rFonts w:cs="Tahoma"/>
          <w:szCs w:val="24"/>
        </w:rPr>
        <w:t xml:space="preserve"> Giainisti, e '</w:t>
      </w:r>
      <w:r w:rsidRPr="00855E97">
        <w:rPr>
          <w:rFonts w:cs="Tahoma"/>
          <w:i/>
          <w:szCs w:val="24"/>
        </w:rPr>
        <w:t>mandala'</w:t>
      </w:r>
      <w:r w:rsidRPr="00855E97">
        <w:rPr>
          <w:rFonts w:cs="Tahoma"/>
          <w:szCs w:val="24"/>
        </w:rPr>
        <w:t xml:space="preserve"> Buddisti, ecc., sono i loro esempi. Il loto ebbe uno speciale significato nella </w:t>
      </w:r>
      <w:r w:rsidRPr="00855E97">
        <w:rPr>
          <w:rFonts w:cs="Tahoma"/>
          <w:i/>
          <w:szCs w:val="24"/>
        </w:rPr>
        <w:t>'</w:t>
      </w:r>
      <w:proofErr w:type="spellStart"/>
      <w:r w:rsidRPr="00855E97">
        <w:rPr>
          <w:rFonts w:cs="Tahoma"/>
          <w:i/>
          <w:szCs w:val="24"/>
        </w:rPr>
        <w:t>kundalini-sadhana</w:t>
      </w:r>
      <w:proofErr w:type="spellEnd"/>
      <w:r w:rsidRPr="00855E97">
        <w:rPr>
          <w:rFonts w:cs="Tahoma"/>
          <w:i/>
          <w:szCs w:val="24"/>
        </w:rPr>
        <w:t xml:space="preserve">' </w:t>
      </w:r>
      <w:r w:rsidRPr="00855E97">
        <w:rPr>
          <w:rFonts w:cs="Tahoma"/>
          <w:szCs w:val="24"/>
        </w:rPr>
        <w:t>– attivando le inerenti energie vitali. Lo '</w:t>
      </w:r>
      <w:r w:rsidRPr="00855E97">
        <w:rPr>
          <w:rFonts w:cs="Tahoma"/>
          <w:i/>
          <w:szCs w:val="24"/>
        </w:rPr>
        <w:t>yoghi'</w:t>
      </w:r>
      <w:r w:rsidRPr="00855E97">
        <w:rPr>
          <w:rFonts w:cs="Tahoma"/>
          <w:szCs w:val="24"/>
        </w:rPr>
        <w:t xml:space="preserve"> percepiva vari livelli, o stadi, di tale </w:t>
      </w:r>
      <w:r w:rsidRPr="00855E97">
        <w:rPr>
          <w:rFonts w:cs="Tahoma"/>
          <w:i/>
          <w:szCs w:val="24"/>
        </w:rPr>
        <w:t>'</w:t>
      </w:r>
      <w:proofErr w:type="spellStart"/>
      <w:r w:rsidRPr="00855E97">
        <w:rPr>
          <w:rFonts w:cs="Tahoma"/>
          <w:i/>
          <w:szCs w:val="24"/>
        </w:rPr>
        <w:t>sadhana</w:t>
      </w:r>
      <w:proofErr w:type="spellEnd"/>
      <w:r w:rsidRPr="00855E97">
        <w:rPr>
          <w:rFonts w:cs="Tahoma"/>
          <w:i/>
          <w:szCs w:val="24"/>
        </w:rPr>
        <w:t xml:space="preserve">' </w:t>
      </w:r>
      <w:r w:rsidRPr="00855E97">
        <w:rPr>
          <w:rFonts w:cs="Tahoma"/>
          <w:szCs w:val="24"/>
        </w:rPr>
        <w:t xml:space="preserve">- dal </w:t>
      </w:r>
      <w:r w:rsidRPr="00855E97">
        <w:rPr>
          <w:rFonts w:cs="Tahoma"/>
          <w:i/>
          <w:szCs w:val="24"/>
        </w:rPr>
        <w:t>'</w:t>
      </w:r>
      <w:proofErr w:type="spellStart"/>
      <w:r w:rsidRPr="00855E97">
        <w:rPr>
          <w:rFonts w:cs="Tahoma"/>
          <w:i/>
          <w:szCs w:val="24"/>
        </w:rPr>
        <w:t>muladhara</w:t>
      </w:r>
      <w:proofErr w:type="spellEnd"/>
      <w:r w:rsidRPr="00855E97">
        <w:rPr>
          <w:rFonts w:cs="Tahoma"/>
          <w:i/>
          <w:szCs w:val="24"/>
        </w:rPr>
        <w:t>'</w:t>
      </w:r>
      <w:r w:rsidRPr="00855E97">
        <w:rPr>
          <w:rFonts w:cs="Tahoma"/>
          <w:szCs w:val="24"/>
        </w:rPr>
        <w:t xml:space="preserve"> al </w:t>
      </w:r>
      <w:r w:rsidRPr="00855E97">
        <w:rPr>
          <w:rFonts w:cs="Tahoma"/>
          <w:i/>
          <w:szCs w:val="24"/>
        </w:rPr>
        <w:t>'</w:t>
      </w:r>
      <w:proofErr w:type="spellStart"/>
      <w:r w:rsidRPr="00855E97">
        <w:rPr>
          <w:rFonts w:cs="Tahoma"/>
          <w:i/>
          <w:szCs w:val="24"/>
        </w:rPr>
        <w:t>nirvikalpa</w:t>
      </w:r>
      <w:proofErr w:type="spellEnd"/>
      <w:r w:rsidRPr="00855E97">
        <w:rPr>
          <w:rFonts w:cs="Tahoma"/>
          <w:i/>
          <w:szCs w:val="24"/>
        </w:rPr>
        <w:t xml:space="preserve"> </w:t>
      </w:r>
      <w:proofErr w:type="spellStart"/>
      <w:r w:rsidRPr="00855E97">
        <w:rPr>
          <w:rFonts w:cs="Tahoma"/>
          <w:i/>
          <w:szCs w:val="24"/>
        </w:rPr>
        <w:t>samadhi</w:t>
      </w:r>
      <w:proofErr w:type="spellEnd"/>
      <w:r w:rsidRPr="00855E97">
        <w:rPr>
          <w:rFonts w:cs="Tahoma"/>
          <w:i/>
          <w:szCs w:val="24"/>
        </w:rPr>
        <w:t>'</w:t>
      </w:r>
      <w:r w:rsidRPr="00855E97">
        <w:rPr>
          <w:rFonts w:cs="Tahoma"/>
          <w:szCs w:val="24"/>
        </w:rPr>
        <w:t>, come stadi di un loto quando sboccia e si spiega. Il '</w:t>
      </w:r>
      <w:proofErr w:type="spellStart"/>
      <w:r w:rsidRPr="00855E97">
        <w:rPr>
          <w:rFonts w:cs="Tahoma"/>
          <w:i/>
          <w:szCs w:val="24"/>
        </w:rPr>
        <w:t>muladhara</w:t>
      </w:r>
      <w:proofErr w:type="spellEnd"/>
      <w:r w:rsidRPr="00855E97">
        <w:rPr>
          <w:rFonts w:cs="Tahoma"/>
          <w:i/>
          <w:szCs w:val="24"/>
        </w:rPr>
        <w:t>'</w:t>
      </w:r>
      <w:r w:rsidRPr="00855E97">
        <w:rPr>
          <w:rFonts w:cs="Tahoma"/>
          <w:szCs w:val="24"/>
        </w:rPr>
        <w:t xml:space="preserve"> è la base e </w:t>
      </w:r>
      <w:proofErr w:type="spellStart"/>
      <w:r w:rsidRPr="00855E97">
        <w:rPr>
          <w:rFonts w:cs="Tahoma"/>
          <w:szCs w:val="24"/>
        </w:rPr>
        <w:t>il</w:t>
      </w:r>
      <w:r w:rsidRPr="00855E97">
        <w:rPr>
          <w:rFonts w:cs="Tahoma"/>
          <w:i/>
          <w:szCs w:val="24"/>
        </w:rPr>
        <w:t>'nirvikalpa</w:t>
      </w:r>
      <w:proofErr w:type="spellEnd"/>
      <w:r w:rsidRPr="00855E97">
        <w:rPr>
          <w:rFonts w:cs="Tahoma"/>
          <w:i/>
          <w:szCs w:val="24"/>
        </w:rPr>
        <w:t xml:space="preserve"> </w:t>
      </w:r>
      <w:proofErr w:type="spellStart"/>
      <w:r w:rsidRPr="00855E97">
        <w:rPr>
          <w:rFonts w:cs="Tahoma"/>
          <w:i/>
          <w:szCs w:val="24"/>
        </w:rPr>
        <w:t>samadhi</w:t>
      </w:r>
      <w:proofErr w:type="spellEnd"/>
      <w:r w:rsidRPr="00855E97">
        <w:rPr>
          <w:rFonts w:cs="Tahoma"/>
          <w:i/>
          <w:szCs w:val="24"/>
        </w:rPr>
        <w:t>'</w:t>
      </w:r>
      <w:r w:rsidRPr="00855E97">
        <w:rPr>
          <w:rFonts w:cs="Tahoma"/>
          <w:szCs w:val="24"/>
        </w:rPr>
        <w:t xml:space="preserve"> lo stato di essere, quando il soggetto e l’oggetto sono diventati uno. Dal '</w:t>
      </w:r>
      <w:proofErr w:type="spellStart"/>
      <w:r w:rsidRPr="00855E97">
        <w:rPr>
          <w:rFonts w:cs="Tahoma"/>
          <w:szCs w:val="24"/>
        </w:rPr>
        <w:t>muladhara</w:t>
      </w:r>
      <w:proofErr w:type="spellEnd"/>
      <w:r w:rsidRPr="00855E97">
        <w:rPr>
          <w:rFonts w:cs="Tahoma"/>
          <w:szCs w:val="24"/>
        </w:rPr>
        <w:t>' al '</w:t>
      </w:r>
      <w:proofErr w:type="spellStart"/>
      <w:r w:rsidRPr="00855E97">
        <w:rPr>
          <w:rFonts w:cs="Tahoma"/>
          <w:szCs w:val="24"/>
        </w:rPr>
        <w:t>nirvikalpa-samadhi</w:t>
      </w:r>
      <w:proofErr w:type="spellEnd"/>
      <w:r w:rsidRPr="00855E97">
        <w:rPr>
          <w:rFonts w:cs="Tahoma"/>
          <w:szCs w:val="24"/>
        </w:rPr>
        <w:t>', vi sono sette stadi, conosciuti come i '</w:t>
      </w:r>
      <w:r w:rsidRPr="00855E97">
        <w:rPr>
          <w:rFonts w:cs="Tahoma"/>
          <w:i/>
          <w:szCs w:val="24"/>
        </w:rPr>
        <w:t>chakra'</w:t>
      </w:r>
      <w:r w:rsidRPr="00855E97">
        <w:rPr>
          <w:rFonts w:cs="Tahoma"/>
          <w:szCs w:val="24"/>
        </w:rPr>
        <w:t xml:space="preserve">. La tradizione indiana concepisce il corpo composto di cinque elementi: la terra, l’acqua, il fuoco, l’aria e l’etere. I primi cinque stadi di </w:t>
      </w:r>
      <w:r w:rsidRPr="00855E97">
        <w:rPr>
          <w:rFonts w:cs="Tahoma"/>
          <w:i/>
          <w:szCs w:val="24"/>
        </w:rPr>
        <w:lastRenderedPageBreak/>
        <w:t>'</w:t>
      </w:r>
      <w:proofErr w:type="spellStart"/>
      <w:r w:rsidRPr="00855E97">
        <w:rPr>
          <w:rFonts w:cs="Tahoma"/>
          <w:i/>
          <w:szCs w:val="24"/>
        </w:rPr>
        <w:t>kundalini-sadhana</w:t>
      </w:r>
      <w:proofErr w:type="spellEnd"/>
      <w:r w:rsidRPr="00855E97">
        <w:rPr>
          <w:rFonts w:cs="Tahoma"/>
          <w:i/>
          <w:szCs w:val="24"/>
        </w:rPr>
        <w:t>'</w:t>
      </w:r>
      <w:r w:rsidRPr="00855E97">
        <w:rPr>
          <w:rFonts w:cs="Tahoma"/>
          <w:szCs w:val="24"/>
        </w:rPr>
        <w:t xml:space="preserve"> rappresentano questi elementi del corpo. Il '</w:t>
      </w:r>
      <w:proofErr w:type="spellStart"/>
      <w:r w:rsidRPr="00855E97">
        <w:rPr>
          <w:rFonts w:cs="Tahoma"/>
          <w:i/>
          <w:szCs w:val="24"/>
        </w:rPr>
        <w:t>muladhara</w:t>
      </w:r>
      <w:proofErr w:type="spellEnd"/>
      <w:r w:rsidRPr="00855E97">
        <w:rPr>
          <w:rFonts w:cs="Tahoma"/>
          <w:i/>
          <w:szCs w:val="24"/>
        </w:rPr>
        <w:t xml:space="preserve">' </w:t>
      </w:r>
      <w:r w:rsidRPr="00855E97">
        <w:rPr>
          <w:rFonts w:cs="Tahoma"/>
          <w:szCs w:val="24"/>
        </w:rPr>
        <w:t xml:space="preserve">è la sede della ‘terra’ ed è concepito come un loto cremisi con quattro petali; lo </w:t>
      </w:r>
      <w:r w:rsidRPr="00855E97">
        <w:rPr>
          <w:rFonts w:cs="Tahoma"/>
          <w:i/>
          <w:szCs w:val="24"/>
        </w:rPr>
        <w:t>'</w:t>
      </w:r>
      <w:proofErr w:type="spellStart"/>
      <w:r w:rsidRPr="00855E97">
        <w:rPr>
          <w:rFonts w:cs="Tahoma"/>
          <w:i/>
          <w:szCs w:val="24"/>
        </w:rPr>
        <w:t>svadhisthana</w:t>
      </w:r>
      <w:proofErr w:type="spellEnd"/>
      <w:r w:rsidRPr="00855E97">
        <w:rPr>
          <w:rFonts w:cs="Tahoma"/>
          <w:i/>
          <w:szCs w:val="24"/>
        </w:rPr>
        <w:t>'</w:t>
      </w:r>
      <w:r w:rsidRPr="00855E97">
        <w:rPr>
          <w:rFonts w:cs="Tahoma"/>
          <w:szCs w:val="24"/>
        </w:rPr>
        <w:t xml:space="preserve">, la sede dell’acqua, come un loto cinabro con sei petali; 'il </w:t>
      </w:r>
      <w:proofErr w:type="spellStart"/>
      <w:r w:rsidRPr="00855E97">
        <w:rPr>
          <w:rFonts w:cs="Tahoma"/>
          <w:i/>
          <w:szCs w:val="24"/>
        </w:rPr>
        <w:t>manipur</w:t>
      </w:r>
      <w:proofErr w:type="spellEnd"/>
      <w:r w:rsidRPr="00855E97">
        <w:rPr>
          <w:rFonts w:cs="Tahoma"/>
          <w:i/>
          <w:szCs w:val="24"/>
        </w:rPr>
        <w:t>'</w:t>
      </w:r>
      <w:r w:rsidRPr="00855E97">
        <w:rPr>
          <w:rFonts w:cs="Tahoma"/>
          <w:szCs w:val="24"/>
        </w:rPr>
        <w:t>, la sede del fuoco, come un loto blu-nero con dieci petali; lo '</w:t>
      </w:r>
      <w:proofErr w:type="spellStart"/>
      <w:r w:rsidRPr="00855E97">
        <w:rPr>
          <w:rFonts w:cs="Tahoma"/>
          <w:i/>
          <w:szCs w:val="24"/>
        </w:rPr>
        <w:t>shuddha</w:t>
      </w:r>
      <w:proofErr w:type="spellEnd"/>
      <w:r w:rsidRPr="00855E97">
        <w:rPr>
          <w:rFonts w:cs="Tahoma"/>
          <w:i/>
          <w:szCs w:val="24"/>
        </w:rPr>
        <w:t>'</w:t>
      </w:r>
      <w:r w:rsidRPr="00855E97">
        <w:rPr>
          <w:rFonts w:cs="Tahoma"/>
          <w:szCs w:val="24"/>
        </w:rPr>
        <w:t>, situato vicino al cuore, sede dell’aria, come un loto rosso con dodici petali; il '</w:t>
      </w:r>
      <w:proofErr w:type="spellStart"/>
      <w:r w:rsidRPr="00855E97">
        <w:rPr>
          <w:rFonts w:cs="Tahoma"/>
          <w:i/>
          <w:szCs w:val="24"/>
        </w:rPr>
        <w:t>visuddha</w:t>
      </w:r>
      <w:proofErr w:type="spellEnd"/>
      <w:r w:rsidRPr="00855E97">
        <w:rPr>
          <w:rFonts w:cs="Tahoma"/>
          <w:i/>
          <w:szCs w:val="24"/>
        </w:rPr>
        <w:t>'</w:t>
      </w:r>
      <w:r w:rsidRPr="00855E97">
        <w:rPr>
          <w:rFonts w:cs="Tahoma"/>
          <w:szCs w:val="24"/>
        </w:rPr>
        <w:t>, vicino alla gola, sede dell’etere, come un loto-porpora con sedici petali; il sesto - l'</w:t>
      </w:r>
      <w:r w:rsidRPr="00855E97">
        <w:rPr>
          <w:rFonts w:cs="Tahoma"/>
          <w:i/>
          <w:szCs w:val="24"/>
        </w:rPr>
        <w:t>'</w:t>
      </w:r>
      <w:proofErr w:type="spellStart"/>
      <w:r w:rsidRPr="00855E97">
        <w:rPr>
          <w:rFonts w:cs="Tahoma"/>
          <w:i/>
          <w:szCs w:val="24"/>
        </w:rPr>
        <w:t>ajna</w:t>
      </w:r>
      <w:proofErr w:type="spellEnd"/>
      <w:r w:rsidRPr="00855E97">
        <w:rPr>
          <w:rFonts w:cs="Tahoma"/>
          <w:i/>
          <w:szCs w:val="24"/>
        </w:rPr>
        <w:t>'</w:t>
      </w:r>
      <w:r w:rsidRPr="00855E97">
        <w:rPr>
          <w:rFonts w:cs="Tahoma"/>
          <w:szCs w:val="24"/>
        </w:rPr>
        <w:t xml:space="preserve">, il punto tra occhi e sopracciglia, dove la mente si fissa in se-stessa quando medita, come un loto bianco con due petali; e, l'ultimo – il </w:t>
      </w:r>
      <w:r w:rsidRPr="00855E97">
        <w:rPr>
          <w:rFonts w:cs="Tahoma"/>
          <w:i/>
          <w:szCs w:val="24"/>
        </w:rPr>
        <w:t>'</w:t>
      </w:r>
      <w:proofErr w:type="spellStart"/>
      <w:r w:rsidRPr="00855E97">
        <w:rPr>
          <w:rFonts w:cs="Tahoma"/>
          <w:i/>
          <w:szCs w:val="24"/>
        </w:rPr>
        <w:t>nirvikalpa</w:t>
      </w:r>
      <w:proofErr w:type="spellEnd"/>
      <w:r w:rsidRPr="00855E97">
        <w:rPr>
          <w:rFonts w:cs="Tahoma"/>
          <w:i/>
          <w:szCs w:val="24"/>
        </w:rPr>
        <w:t xml:space="preserve"> </w:t>
      </w:r>
      <w:proofErr w:type="spellStart"/>
      <w:r w:rsidRPr="00855E97">
        <w:rPr>
          <w:rFonts w:cs="Tahoma"/>
          <w:i/>
          <w:szCs w:val="24"/>
        </w:rPr>
        <w:t>samadhi</w:t>
      </w:r>
      <w:proofErr w:type="spellEnd"/>
      <w:r w:rsidRPr="00855E97">
        <w:rPr>
          <w:rFonts w:cs="Tahoma"/>
          <w:i/>
          <w:szCs w:val="24"/>
        </w:rPr>
        <w:t>'</w:t>
      </w:r>
      <w:r w:rsidRPr="00855E97">
        <w:rPr>
          <w:rFonts w:cs="Tahoma"/>
          <w:szCs w:val="24"/>
        </w:rPr>
        <w:t xml:space="preserve">, come un loto di tutti i colori e con </w:t>
      </w:r>
      <w:proofErr w:type="spellStart"/>
      <w:r w:rsidRPr="00855E97">
        <w:rPr>
          <w:rFonts w:cs="Tahoma"/>
          <w:szCs w:val="24"/>
        </w:rPr>
        <w:t>milli</w:t>
      </w:r>
      <w:proofErr w:type="spellEnd"/>
      <w:r w:rsidRPr="00855E97">
        <w:rPr>
          <w:rFonts w:cs="Tahoma"/>
          <w:szCs w:val="24"/>
        </w:rPr>
        <w:t xml:space="preserve"> petali.  </w:t>
      </w:r>
    </w:p>
    <w:p w:rsidR="00517D11" w:rsidRDefault="00A01065" w:rsidP="00A01065">
      <w:pPr>
        <w:spacing w:line="240" w:lineRule="atLeast"/>
        <w:jc w:val="both"/>
        <w:rPr>
          <w:rFonts w:cs="Tahoma"/>
          <w:szCs w:val="24"/>
        </w:rPr>
      </w:pPr>
      <w:r w:rsidRPr="00855E97">
        <w:rPr>
          <w:rFonts w:cs="Tahoma"/>
          <w:szCs w:val="24"/>
        </w:rPr>
        <w:t xml:space="preserve">Ancor più esteso è stato l'uso dei vari motivi del loto nel concepire le </w:t>
      </w:r>
      <w:r w:rsidRPr="00855E97">
        <w:rPr>
          <w:rFonts w:cs="Tahoma"/>
          <w:i/>
          <w:szCs w:val="24"/>
        </w:rPr>
        <w:t>'</w:t>
      </w:r>
      <w:proofErr w:type="spellStart"/>
      <w:r w:rsidRPr="00855E97">
        <w:rPr>
          <w:rFonts w:cs="Tahoma"/>
          <w:i/>
          <w:szCs w:val="24"/>
        </w:rPr>
        <w:t>shikhara</w:t>
      </w:r>
      <w:proofErr w:type="spellEnd"/>
      <w:r w:rsidRPr="00855E97">
        <w:rPr>
          <w:rFonts w:cs="Tahoma"/>
          <w:i/>
          <w:szCs w:val="24"/>
        </w:rPr>
        <w:t xml:space="preserve">' </w:t>
      </w:r>
      <w:r w:rsidRPr="00855E97">
        <w:rPr>
          <w:rFonts w:cs="Tahoma"/>
          <w:szCs w:val="24"/>
        </w:rPr>
        <w:t xml:space="preserve">– cioè le torri spiraliche dei templi Induisti e Giainisti nel nord, est e ovest dell’India. L’architettura Dravidica del sud usò motivi di loto ma non per definire le </w:t>
      </w:r>
      <w:r w:rsidRPr="00855E97">
        <w:rPr>
          <w:rFonts w:cs="Tahoma"/>
          <w:i/>
          <w:szCs w:val="24"/>
        </w:rPr>
        <w:t>'</w:t>
      </w:r>
      <w:proofErr w:type="spellStart"/>
      <w:r w:rsidRPr="00855E97">
        <w:rPr>
          <w:rFonts w:cs="Tahoma"/>
          <w:i/>
          <w:szCs w:val="24"/>
        </w:rPr>
        <w:t>shikhara</w:t>
      </w:r>
      <w:proofErr w:type="spellEnd"/>
      <w:r w:rsidRPr="00855E97">
        <w:rPr>
          <w:rFonts w:cs="Tahoma"/>
          <w:i/>
          <w:szCs w:val="24"/>
        </w:rPr>
        <w:t xml:space="preserve">' </w:t>
      </w:r>
      <w:r w:rsidRPr="00855E97">
        <w:rPr>
          <w:rFonts w:cs="Tahoma"/>
          <w:szCs w:val="24"/>
        </w:rPr>
        <w:t>dei suoi templi. Le sue '</w:t>
      </w:r>
      <w:proofErr w:type="spellStart"/>
      <w:r w:rsidRPr="00855E97">
        <w:rPr>
          <w:rFonts w:cs="Tahoma"/>
          <w:i/>
          <w:szCs w:val="24"/>
        </w:rPr>
        <w:t>shikhara</w:t>
      </w:r>
      <w:proofErr w:type="spellEnd"/>
      <w:r w:rsidRPr="00855E97">
        <w:rPr>
          <w:rFonts w:cs="Tahoma"/>
          <w:i/>
          <w:szCs w:val="24"/>
        </w:rPr>
        <w:t>'</w:t>
      </w:r>
      <w:r w:rsidRPr="00855E97">
        <w:rPr>
          <w:rFonts w:cs="Tahoma"/>
          <w:szCs w:val="24"/>
        </w:rPr>
        <w:t xml:space="preserve"> erano concepite in modo differente. L'apice dello </w:t>
      </w:r>
      <w:r w:rsidRPr="00855E97">
        <w:rPr>
          <w:rFonts w:cs="Tahoma"/>
          <w:i/>
          <w:szCs w:val="24"/>
        </w:rPr>
        <w:t>'</w:t>
      </w:r>
      <w:proofErr w:type="spellStart"/>
      <w:r w:rsidRPr="00855E97">
        <w:rPr>
          <w:rFonts w:cs="Tahoma"/>
          <w:i/>
          <w:szCs w:val="24"/>
        </w:rPr>
        <w:t>shikhara</w:t>
      </w:r>
      <w:proofErr w:type="spellEnd"/>
      <w:r w:rsidRPr="00855E97">
        <w:rPr>
          <w:rFonts w:cs="Tahoma"/>
          <w:i/>
          <w:szCs w:val="24"/>
        </w:rPr>
        <w:t>'</w:t>
      </w:r>
      <w:r w:rsidRPr="00855E97">
        <w:rPr>
          <w:rFonts w:cs="Tahoma"/>
          <w:szCs w:val="24"/>
        </w:rPr>
        <w:t xml:space="preserve">, nello stile Settentrionale dei templi Indiani, noto come </w:t>
      </w:r>
      <w:r w:rsidRPr="00855E97">
        <w:rPr>
          <w:rFonts w:cs="Tahoma"/>
          <w:i/>
          <w:szCs w:val="24"/>
        </w:rPr>
        <w:t>'</w:t>
      </w:r>
      <w:proofErr w:type="spellStart"/>
      <w:r w:rsidRPr="00855E97">
        <w:rPr>
          <w:rFonts w:cs="Tahoma"/>
          <w:i/>
          <w:szCs w:val="24"/>
        </w:rPr>
        <w:t>amalaka</w:t>
      </w:r>
      <w:proofErr w:type="spellEnd"/>
      <w:r w:rsidRPr="00855E97">
        <w:rPr>
          <w:rFonts w:cs="Tahoma"/>
          <w:i/>
          <w:szCs w:val="24"/>
        </w:rPr>
        <w:t>'</w:t>
      </w:r>
      <w:r w:rsidRPr="00855E97">
        <w:rPr>
          <w:rFonts w:cs="Tahoma"/>
          <w:szCs w:val="24"/>
        </w:rPr>
        <w:t xml:space="preserve">, proprio sotto il </w:t>
      </w:r>
      <w:r w:rsidRPr="00855E97">
        <w:rPr>
          <w:rFonts w:cs="Tahoma"/>
          <w:i/>
          <w:szCs w:val="24"/>
        </w:rPr>
        <w:t>'</w:t>
      </w:r>
      <w:proofErr w:type="spellStart"/>
      <w:r w:rsidRPr="00855E97">
        <w:rPr>
          <w:rFonts w:cs="Tahoma"/>
          <w:i/>
          <w:szCs w:val="24"/>
        </w:rPr>
        <w:t>kalasha</w:t>
      </w:r>
      <w:proofErr w:type="spellEnd"/>
      <w:r w:rsidRPr="00855E97">
        <w:rPr>
          <w:rFonts w:cs="Tahoma"/>
          <w:i/>
          <w:szCs w:val="24"/>
        </w:rPr>
        <w:t>'</w:t>
      </w:r>
      <w:r w:rsidRPr="00855E97">
        <w:rPr>
          <w:rFonts w:cs="Tahoma"/>
          <w:szCs w:val="24"/>
        </w:rPr>
        <w:t xml:space="preserve"> - il fiore cruciforme, era invariabilmente disegnato come un loto – sia invertito o no, e fu sempre uno dei più magnifici membri dell’arte dei templi religiosi. Quest’aspetto dell’architettura dei templi con la loro imponente bellezza, ha poi così imposto quelle regole islamiche dell'India, inclusi i </w:t>
      </w:r>
      <w:proofErr w:type="spellStart"/>
      <w:r w:rsidRPr="00855E97">
        <w:rPr>
          <w:rFonts w:cs="Tahoma"/>
          <w:i/>
          <w:szCs w:val="24"/>
        </w:rPr>
        <w:t>Mughals</w:t>
      </w:r>
      <w:proofErr w:type="spellEnd"/>
      <w:r w:rsidRPr="00855E97">
        <w:rPr>
          <w:rFonts w:cs="Tahoma"/>
          <w:szCs w:val="24"/>
        </w:rPr>
        <w:t xml:space="preserve">, i quali importarono dal mondo islamico quello stile di cupola per le loro moschee, tombe, castelli e le altre strutture, ma tuttavia disegnarono il loro apice sempre con un loto - di solito un loto invertito. </w:t>
      </w:r>
    </w:p>
    <w:p w:rsidR="00A01065" w:rsidRPr="00517D11" w:rsidRDefault="00A01065" w:rsidP="00A01065">
      <w:pPr>
        <w:spacing w:line="240" w:lineRule="atLeast"/>
        <w:jc w:val="both"/>
        <w:rPr>
          <w:rFonts w:cs="Tahoma"/>
          <w:szCs w:val="24"/>
        </w:rPr>
      </w:pPr>
      <w:r w:rsidRPr="00855E97">
        <w:rPr>
          <w:rFonts w:cs="Tahoma"/>
          <w:szCs w:val="24"/>
        </w:rPr>
        <w:t xml:space="preserve"> </w:t>
      </w:r>
      <w:r w:rsidR="00517D11">
        <w:rPr>
          <w:rFonts w:cs="Tahoma"/>
          <w:szCs w:val="24"/>
        </w:rPr>
        <w:t>*</w:t>
      </w:r>
      <w:r>
        <w:rPr>
          <w:rFonts w:cs="Tahoma"/>
          <w:i/>
          <w:noProof/>
          <w:color w:val="800080"/>
          <w:szCs w:val="24"/>
        </w:rPr>
        <w:drawing>
          <wp:anchor distT="0" distB="0" distL="114300" distR="114300" simplePos="0" relativeHeight="251694080" behindDoc="0" locked="1" layoutInCell="1" allowOverlap="1" wp14:anchorId="385407BB" wp14:editId="0AB95DF7">
            <wp:simplePos x="0" y="0"/>
            <wp:positionH relativeFrom="margin">
              <wp:align>right</wp:align>
            </wp:positionH>
            <wp:positionV relativeFrom="margin">
              <wp:align>top</wp:align>
            </wp:positionV>
            <wp:extent cx="1245235" cy="1652270"/>
            <wp:effectExtent l="0" t="0" r="0" b="5080"/>
            <wp:wrapSquare wrapText="bothSides"/>
            <wp:docPr id="15" name="Immagine 15" descr="Lady con l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dy con lo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523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D11">
        <w:rPr>
          <w:rFonts w:cs="Tahoma"/>
          <w:szCs w:val="24"/>
        </w:rPr>
        <w:t>*************************************************************</w:t>
      </w:r>
      <w:r w:rsidRPr="00855E97">
        <w:rPr>
          <w:rFonts w:cs="Tahoma"/>
          <w:szCs w:val="24"/>
        </w:rPr>
        <w:t xml:space="preserve">                 </w:t>
      </w:r>
      <w:r w:rsidRPr="00855E97">
        <w:rPr>
          <w:rFonts w:cs="Tahoma"/>
          <w:i/>
          <w:color w:val="800080"/>
          <w:szCs w:val="24"/>
        </w:rPr>
        <w:t xml:space="preserve"> </w:t>
      </w:r>
    </w:p>
    <w:p w:rsidR="00517D11" w:rsidRDefault="00517D11" w:rsidP="00517D11">
      <w:pPr>
        <w:rPr>
          <w:b/>
          <w:i/>
          <w:color w:val="FF0000"/>
          <w:u w:val="single"/>
        </w:rPr>
      </w:pPr>
      <w:r>
        <w:rPr>
          <w:rFonts w:cs="Tahoma"/>
          <w:b/>
          <w:noProof/>
          <w:sz w:val="52"/>
          <w:szCs w:val="24"/>
          <w:u w:val="single"/>
        </w:rPr>
        <w:drawing>
          <wp:anchor distT="0" distB="0" distL="114300" distR="114300" simplePos="0" relativeHeight="251685888" behindDoc="0" locked="0" layoutInCell="1" allowOverlap="1" wp14:anchorId="638B109C" wp14:editId="69092F39">
            <wp:simplePos x="0" y="0"/>
            <wp:positionH relativeFrom="margin">
              <wp:posOffset>5862955</wp:posOffset>
            </wp:positionH>
            <wp:positionV relativeFrom="margin">
              <wp:posOffset>6751320</wp:posOffset>
            </wp:positionV>
            <wp:extent cx="1188000" cy="1807200"/>
            <wp:effectExtent l="0" t="0" r="0" b="317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8000" cy="1807200"/>
                    </a:xfrm>
                    <a:prstGeom prst="rect">
                      <a:avLst/>
                    </a:prstGeom>
                    <a:noFill/>
                  </pic:spPr>
                </pic:pic>
              </a:graphicData>
            </a:graphic>
            <wp14:sizeRelH relativeFrom="margin">
              <wp14:pctWidth>0</wp14:pctWidth>
            </wp14:sizeRelH>
            <wp14:sizeRelV relativeFrom="margin">
              <wp14:pctHeight>0</wp14:pctHeight>
            </wp14:sizeRelV>
          </wp:anchor>
        </w:drawing>
      </w:r>
      <w:r>
        <w:rPr>
          <w:b/>
          <w:i/>
          <w:color w:val="FF0000"/>
          <w:u w:val="single"/>
        </w:rPr>
        <w:t>(II° parte)</w:t>
      </w:r>
    </w:p>
    <w:p w:rsidR="00FB42FC" w:rsidRPr="00855E97" w:rsidRDefault="00517D11" w:rsidP="00517D11">
      <w:pPr>
        <w:rPr>
          <w:rFonts w:cs="Tahoma"/>
          <w:b/>
          <w:sz w:val="52"/>
          <w:szCs w:val="24"/>
          <w:u w:val="single"/>
        </w:rPr>
      </w:pPr>
      <w:r>
        <w:rPr>
          <w:b/>
          <w:i/>
          <w:color w:val="FF0000"/>
          <w:u w:val="single"/>
        </w:rPr>
        <w:t xml:space="preserve"> </w:t>
      </w:r>
      <w:r w:rsidR="00FB42FC" w:rsidRPr="00855E97">
        <w:rPr>
          <w:rFonts w:cs="Tahoma"/>
          <w:b/>
          <w:color w:val="FF0000"/>
          <w:sz w:val="52"/>
          <w:szCs w:val="24"/>
          <w:u w:val="single"/>
        </w:rPr>
        <w:t>Il Loto</w:t>
      </w:r>
      <w:r w:rsidR="00FB42FC" w:rsidRPr="00855E97">
        <w:rPr>
          <w:rFonts w:cs="Tahoma"/>
          <w:b/>
          <w:sz w:val="52"/>
          <w:szCs w:val="24"/>
          <w:u w:val="single"/>
        </w:rPr>
        <w:t xml:space="preserve"> </w:t>
      </w:r>
      <w:r w:rsidR="00FB42FC" w:rsidRPr="00517D11">
        <w:rPr>
          <w:rFonts w:cs="Tahoma"/>
          <w:b/>
          <w:sz w:val="36"/>
          <w:szCs w:val="36"/>
          <w:u w:val="single"/>
        </w:rPr>
        <w:t>e la Danza Classica nell’India</w:t>
      </w:r>
      <w:r w:rsidR="00FB42FC" w:rsidRPr="00855E97">
        <w:rPr>
          <w:rFonts w:cs="Tahoma"/>
          <w:b/>
          <w:sz w:val="52"/>
          <w:szCs w:val="24"/>
          <w:u w:val="single"/>
        </w:rPr>
        <w:t xml:space="preserve">  </w:t>
      </w:r>
    </w:p>
    <w:p w:rsidR="00FB42FC" w:rsidRPr="00855E97" w:rsidRDefault="00FB42FC" w:rsidP="00FB42FC">
      <w:pPr>
        <w:spacing w:line="240" w:lineRule="atLeast"/>
        <w:jc w:val="both"/>
        <w:rPr>
          <w:rFonts w:cs="Tahoma"/>
          <w:szCs w:val="24"/>
        </w:rPr>
      </w:pPr>
      <w:r w:rsidRPr="00855E97">
        <w:rPr>
          <w:rFonts w:cs="Tahoma"/>
          <w:szCs w:val="24"/>
        </w:rPr>
        <w:t xml:space="preserve">   </w:t>
      </w:r>
    </w:p>
    <w:p w:rsidR="00FB42FC" w:rsidRPr="00855E97" w:rsidRDefault="00FB42FC" w:rsidP="00FB42FC">
      <w:pPr>
        <w:spacing w:line="240" w:lineRule="atLeast"/>
        <w:jc w:val="both"/>
        <w:rPr>
          <w:rFonts w:cs="Tahoma"/>
          <w:szCs w:val="24"/>
        </w:rPr>
      </w:pPr>
      <w:r w:rsidRPr="00855E97">
        <w:rPr>
          <w:rFonts w:cs="Tahoma"/>
          <w:szCs w:val="24"/>
        </w:rPr>
        <w:t xml:space="preserve">La simbologia del loto nell’arte si estende anche alla musica e alla danza Indiane. Nell’applicazione del </w:t>
      </w:r>
      <w:r w:rsidRPr="00855E97">
        <w:rPr>
          <w:rFonts w:cs="Tahoma"/>
          <w:i/>
          <w:szCs w:val="24"/>
        </w:rPr>
        <w:t>‘</w:t>
      </w:r>
      <w:proofErr w:type="spellStart"/>
      <w:r w:rsidRPr="00855E97">
        <w:rPr>
          <w:rFonts w:cs="Tahoma"/>
          <w:i/>
          <w:szCs w:val="24"/>
        </w:rPr>
        <w:t>Bharatanatyam</w:t>
      </w:r>
      <w:proofErr w:type="spellEnd"/>
      <w:r w:rsidRPr="00855E97">
        <w:rPr>
          <w:rFonts w:cs="Tahoma"/>
          <w:i/>
          <w:szCs w:val="24"/>
        </w:rPr>
        <w:t>'</w:t>
      </w:r>
      <w:r w:rsidRPr="00855E97">
        <w:rPr>
          <w:rFonts w:cs="Tahoma"/>
          <w:szCs w:val="24"/>
        </w:rPr>
        <w:t xml:space="preserve"> - una delle principali danze classiche dell'India, – i '</w:t>
      </w:r>
      <w:proofErr w:type="spellStart"/>
      <w:r w:rsidRPr="00855E97">
        <w:rPr>
          <w:rFonts w:cs="Tahoma"/>
          <w:i/>
          <w:szCs w:val="24"/>
        </w:rPr>
        <w:t>padam</w:t>
      </w:r>
      <w:proofErr w:type="spellEnd"/>
      <w:r w:rsidRPr="00855E97">
        <w:rPr>
          <w:rFonts w:cs="Tahoma"/>
          <w:i/>
          <w:szCs w:val="24"/>
        </w:rPr>
        <w:t>'</w:t>
      </w:r>
      <w:r w:rsidRPr="00855E97">
        <w:rPr>
          <w:rFonts w:cs="Tahoma"/>
          <w:szCs w:val="24"/>
        </w:rPr>
        <w:t xml:space="preserve">  (o </w:t>
      </w:r>
      <w:proofErr w:type="spellStart"/>
      <w:r w:rsidRPr="00855E97">
        <w:rPr>
          <w:rFonts w:cs="Tahoma"/>
          <w:i/>
          <w:szCs w:val="24"/>
        </w:rPr>
        <w:t>padma</w:t>
      </w:r>
      <w:proofErr w:type="spellEnd"/>
      <w:r w:rsidRPr="00855E97">
        <w:rPr>
          <w:rFonts w:cs="Tahoma"/>
          <w:szCs w:val="24"/>
        </w:rPr>
        <w:t>), cioè i loti, definiscono il suo quinto stadio quando i movimenti della danza cominciano ad allargarsi richiedendo una ampia stanza per una piena dimostrazione della composizione. Nella terminologia musicale, questo stadio è noto come il '</w:t>
      </w:r>
      <w:proofErr w:type="spellStart"/>
      <w:r w:rsidRPr="00855E97">
        <w:rPr>
          <w:rFonts w:cs="Tahoma"/>
          <w:szCs w:val="24"/>
        </w:rPr>
        <w:t>padam</w:t>
      </w:r>
      <w:proofErr w:type="spellEnd"/>
      <w:r w:rsidRPr="00855E97">
        <w:rPr>
          <w:rFonts w:cs="Tahoma"/>
          <w:szCs w:val="24"/>
        </w:rPr>
        <w:t xml:space="preserve">' – cioè, quello del loto. Questo era realmente lo stadio in cui il danzatore - mentre danzava per la divinità nel tempio, poiché nell’India antica la danza era come una regola, compiuta per la divinità, raggiungeva indi la porta del </w:t>
      </w:r>
      <w:r w:rsidRPr="00855E97">
        <w:rPr>
          <w:rFonts w:cs="Tahoma"/>
          <w:i/>
          <w:szCs w:val="24"/>
        </w:rPr>
        <w:t>'</w:t>
      </w:r>
      <w:proofErr w:type="spellStart"/>
      <w:r w:rsidRPr="00855E97">
        <w:rPr>
          <w:rFonts w:cs="Tahoma"/>
          <w:i/>
          <w:szCs w:val="24"/>
        </w:rPr>
        <w:t>garbhagraha</w:t>
      </w:r>
      <w:proofErr w:type="spellEnd"/>
      <w:r w:rsidRPr="00855E97">
        <w:rPr>
          <w:rFonts w:cs="Tahoma"/>
          <w:i/>
          <w:szCs w:val="24"/>
        </w:rPr>
        <w:t xml:space="preserve">' – </w:t>
      </w:r>
      <w:r w:rsidRPr="00855E97">
        <w:rPr>
          <w:rFonts w:cs="Tahoma"/>
          <w:szCs w:val="24"/>
        </w:rPr>
        <w:t xml:space="preserve">il </w:t>
      </w:r>
      <w:r w:rsidRPr="00855E97">
        <w:rPr>
          <w:rFonts w:cs="Tahoma"/>
          <w:i/>
          <w:szCs w:val="24"/>
        </w:rPr>
        <w:t>sancta sanctorum</w:t>
      </w:r>
      <w:r w:rsidRPr="00855E97">
        <w:rPr>
          <w:rFonts w:cs="Tahoma"/>
          <w:szCs w:val="24"/>
        </w:rPr>
        <w:t>. Nell’architettura classica del tempio, l'adito che permetteva l’ingresso al '</w:t>
      </w:r>
      <w:proofErr w:type="spellStart"/>
      <w:r w:rsidRPr="00855E97">
        <w:rPr>
          <w:rFonts w:cs="Tahoma"/>
          <w:szCs w:val="24"/>
        </w:rPr>
        <w:t>garbhagraha</w:t>
      </w:r>
      <w:proofErr w:type="spellEnd"/>
      <w:r w:rsidRPr="00855E97">
        <w:rPr>
          <w:rFonts w:cs="Tahoma"/>
          <w:szCs w:val="24"/>
        </w:rPr>
        <w:t xml:space="preserve">' era definito da un elaborato motivo di loto. Il muoversi attraverso il loto conduceva alla realizzazione della divinità che era all’interno, mentre la sua metà esterna, distendendosi all’opposto del sacrario, conduceva alla luce dell’aldilà. Il loto, nella danza come pure nell’architettura del tempio, era così concepito come strumento di luce e di realizzazione spirituale.  </w:t>
      </w:r>
    </w:p>
    <w:p w:rsidR="00FB42FC" w:rsidRPr="00855E97" w:rsidRDefault="00FB42FC" w:rsidP="00FB42FC">
      <w:pPr>
        <w:spacing w:line="240" w:lineRule="atLeast"/>
        <w:jc w:val="both"/>
        <w:rPr>
          <w:rFonts w:cs="Tahoma"/>
          <w:szCs w:val="24"/>
        </w:rPr>
      </w:pPr>
      <w:r w:rsidRPr="00855E97">
        <w:rPr>
          <w:rFonts w:cs="Tahoma"/>
          <w:szCs w:val="24"/>
        </w:rPr>
        <w:t xml:space="preserve">Vi sono sei forme di Danza Classica Indiana: 1). </w:t>
      </w:r>
      <w:proofErr w:type="spellStart"/>
      <w:r w:rsidRPr="00855E97">
        <w:rPr>
          <w:rFonts w:cs="Tahoma"/>
          <w:i/>
          <w:szCs w:val="24"/>
          <w:lang w:val="de-DE"/>
        </w:rPr>
        <w:t>Bharatnatyam</w:t>
      </w:r>
      <w:proofErr w:type="spellEnd"/>
      <w:r w:rsidRPr="00855E97">
        <w:rPr>
          <w:rFonts w:cs="Tahoma"/>
          <w:szCs w:val="24"/>
          <w:lang w:val="de-DE"/>
        </w:rPr>
        <w:t xml:space="preserve">, 2). </w:t>
      </w:r>
      <w:proofErr w:type="spellStart"/>
      <w:r w:rsidRPr="00855E97">
        <w:rPr>
          <w:rFonts w:cs="Tahoma"/>
          <w:i/>
          <w:szCs w:val="24"/>
          <w:lang w:val="de-DE"/>
        </w:rPr>
        <w:t>Kathak</w:t>
      </w:r>
      <w:proofErr w:type="spellEnd"/>
      <w:r w:rsidRPr="00855E97">
        <w:rPr>
          <w:rFonts w:cs="Tahoma"/>
          <w:szCs w:val="24"/>
          <w:lang w:val="de-DE"/>
        </w:rPr>
        <w:t xml:space="preserve">, 3). </w:t>
      </w:r>
      <w:proofErr w:type="spellStart"/>
      <w:r w:rsidRPr="00855E97">
        <w:rPr>
          <w:rFonts w:cs="Tahoma"/>
          <w:i/>
          <w:szCs w:val="24"/>
          <w:lang w:val="de-DE"/>
        </w:rPr>
        <w:t>Manipuri</w:t>
      </w:r>
      <w:proofErr w:type="spellEnd"/>
      <w:r w:rsidRPr="00855E97">
        <w:rPr>
          <w:rFonts w:cs="Tahoma"/>
          <w:i/>
          <w:szCs w:val="24"/>
          <w:lang w:val="de-DE"/>
        </w:rPr>
        <w:t>,</w:t>
      </w:r>
      <w:r w:rsidRPr="00855E97">
        <w:rPr>
          <w:rFonts w:cs="Tahoma"/>
          <w:szCs w:val="24"/>
          <w:lang w:val="de-DE"/>
        </w:rPr>
        <w:t xml:space="preserve"> 4). </w:t>
      </w:r>
      <w:proofErr w:type="spellStart"/>
      <w:r w:rsidRPr="00855E97">
        <w:rPr>
          <w:rFonts w:cs="Tahoma"/>
          <w:i/>
          <w:szCs w:val="24"/>
        </w:rPr>
        <w:t>Odissi</w:t>
      </w:r>
      <w:proofErr w:type="spellEnd"/>
      <w:r w:rsidRPr="00855E97">
        <w:rPr>
          <w:rFonts w:cs="Tahoma"/>
          <w:szCs w:val="24"/>
        </w:rPr>
        <w:t xml:space="preserve">, 5). </w:t>
      </w:r>
      <w:proofErr w:type="spellStart"/>
      <w:r w:rsidRPr="00855E97">
        <w:rPr>
          <w:rFonts w:cs="Tahoma"/>
          <w:i/>
          <w:szCs w:val="24"/>
        </w:rPr>
        <w:t>Kuchipudi</w:t>
      </w:r>
      <w:proofErr w:type="spellEnd"/>
      <w:r w:rsidRPr="00855E97">
        <w:rPr>
          <w:rFonts w:cs="Tahoma"/>
          <w:szCs w:val="24"/>
        </w:rPr>
        <w:t xml:space="preserve">, e 6). </w:t>
      </w:r>
      <w:proofErr w:type="spellStart"/>
      <w:r w:rsidRPr="00855E97">
        <w:rPr>
          <w:rFonts w:cs="Tahoma"/>
          <w:i/>
          <w:szCs w:val="24"/>
        </w:rPr>
        <w:t>Kathakali</w:t>
      </w:r>
      <w:proofErr w:type="spellEnd"/>
      <w:r w:rsidRPr="00855E97">
        <w:rPr>
          <w:rFonts w:cs="Tahoma"/>
          <w:szCs w:val="24"/>
        </w:rPr>
        <w:t xml:space="preserve">. Tutte le danze Classiche hanno tratti comuni, una comune terminologia con minime variazioni, addestramento nel </w:t>
      </w:r>
      <w:r w:rsidRPr="00855E97">
        <w:rPr>
          <w:rFonts w:cs="Tahoma"/>
          <w:i/>
          <w:szCs w:val="24"/>
        </w:rPr>
        <w:lastRenderedPageBreak/>
        <w:t>guru-</w:t>
      </w:r>
      <w:proofErr w:type="spellStart"/>
      <w:r w:rsidRPr="00855E97">
        <w:rPr>
          <w:rFonts w:cs="Tahoma"/>
          <w:i/>
          <w:szCs w:val="24"/>
        </w:rPr>
        <w:t>shishya</w:t>
      </w:r>
      <w:proofErr w:type="spellEnd"/>
      <w:r w:rsidRPr="00855E97">
        <w:rPr>
          <w:rFonts w:cs="Tahoma"/>
          <w:szCs w:val="24"/>
        </w:rPr>
        <w:t xml:space="preserve"> (il rapporto insegnante-discepolo) la tradizione, la scenografia sulla base del </w:t>
      </w:r>
      <w:proofErr w:type="spellStart"/>
      <w:r w:rsidRPr="00855E97">
        <w:rPr>
          <w:rFonts w:cs="Tahoma"/>
          <w:szCs w:val="24"/>
        </w:rPr>
        <w:t>Ramayana</w:t>
      </w:r>
      <w:proofErr w:type="spellEnd"/>
      <w:r w:rsidRPr="00855E97">
        <w:rPr>
          <w:rFonts w:cs="Tahoma"/>
          <w:szCs w:val="24"/>
        </w:rPr>
        <w:t xml:space="preserve">, il Mahabharata, ed i temi </w:t>
      </w:r>
      <w:proofErr w:type="spellStart"/>
      <w:r w:rsidRPr="00855E97">
        <w:rPr>
          <w:rFonts w:cs="Tahoma"/>
          <w:szCs w:val="24"/>
        </w:rPr>
        <w:t>Puranici</w:t>
      </w:r>
      <w:proofErr w:type="spellEnd"/>
      <w:r w:rsidRPr="00855E97">
        <w:rPr>
          <w:rFonts w:cs="Tahoma"/>
          <w:szCs w:val="24"/>
        </w:rPr>
        <w:t>. Nonostante tutte queste similitudini, vi sono così tante distinzioni, che ogni danza viene identificata in maniera separata. I costumi e gli ornamenti dei danzatori sono conformi al tipo di danza. Ogni Danza Classica ha diversa musica, strumenti, gesti e ‘</w:t>
      </w:r>
      <w:proofErr w:type="spellStart"/>
      <w:r w:rsidRPr="00855E97">
        <w:rPr>
          <w:rFonts w:cs="Tahoma"/>
          <w:i/>
          <w:szCs w:val="24"/>
        </w:rPr>
        <w:t>gati</w:t>
      </w:r>
      <w:proofErr w:type="spellEnd"/>
      <w:r w:rsidRPr="00855E97">
        <w:rPr>
          <w:rFonts w:cs="Tahoma"/>
          <w:i/>
          <w:szCs w:val="24"/>
        </w:rPr>
        <w:t>’</w:t>
      </w:r>
      <w:r w:rsidRPr="00855E97">
        <w:rPr>
          <w:rFonts w:cs="Tahoma"/>
          <w:szCs w:val="24"/>
        </w:rPr>
        <w:t xml:space="preserve">. Tutte le danze classiche Indiane sono basate sulle regole lasciate da </w:t>
      </w:r>
      <w:proofErr w:type="spellStart"/>
      <w:r w:rsidRPr="00855E97">
        <w:rPr>
          <w:rFonts w:cs="Tahoma"/>
          <w:szCs w:val="24"/>
        </w:rPr>
        <w:t>Bharatmuni</w:t>
      </w:r>
      <w:proofErr w:type="spellEnd"/>
      <w:r w:rsidRPr="00855E97">
        <w:rPr>
          <w:rFonts w:cs="Tahoma"/>
          <w:szCs w:val="24"/>
        </w:rPr>
        <w:t xml:space="preserve"> nel suo monumentale trattato, il </w:t>
      </w:r>
      <w:proofErr w:type="spellStart"/>
      <w:r w:rsidRPr="00855E97">
        <w:rPr>
          <w:rFonts w:cs="Tahoma"/>
          <w:i/>
          <w:szCs w:val="24"/>
        </w:rPr>
        <w:t>Natya</w:t>
      </w:r>
      <w:proofErr w:type="spellEnd"/>
      <w:r w:rsidRPr="00855E97">
        <w:rPr>
          <w:rFonts w:cs="Tahoma"/>
          <w:i/>
          <w:szCs w:val="24"/>
        </w:rPr>
        <w:t xml:space="preserve"> </w:t>
      </w:r>
      <w:proofErr w:type="spellStart"/>
      <w:r w:rsidRPr="00855E97">
        <w:rPr>
          <w:rFonts w:cs="Tahoma"/>
          <w:i/>
          <w:szCs w:val="24"/>
        </w:rPr>
        <w:t>Shastra</w:t>
      </w:r>
      <w:proofErr w:type="spellEnd"/>
      <w:r w:rsidRPr="00855E97">
        <w:rPr>
          <w:rFonts w:cs="Tahoma"/>
          <w:szCs w:val="24"/>
        </w:rPr>
        <w:t xml:space="preserve">. Ciò che noi ora chiamiamo </w:t>
      </w:r>
      <w:proofErr w:type="spellStart"/>
      <w:r w:rsidRPr="00855E97">
        <w:rPr>
          <w:rFonts w:cs="Tahoma"/>
          <w:i/>
          <w:szCs w:val="24"/>
        </w:rPr>
        <w:t>Bharatnatyam</w:t>
      </w:r>
      <w:proofErr w:type="spellEnd"/>
      <w:r w:rsidRPr="00855E97">
        <w:rPr>
          <w:rFonts w:cs="Tahoma"/>
          <w:szCs w:val="24"/>
        </w:rPr>
        <w:t xml:space="preserve"> è la stretta forma più pura e tradizionale di danza classica che è sopravvissuta nella parte meridionale del subcontinente Indiano malgrado secoli di sollevamenti sociali e politici. Quest’arte vecchia di 2000 anni è ancora fresca ed affascinante come doveva essere quando ispirò i brillanti scultori che lasciarono le immagini perenni del </w:t>
      </w:r>
      <w:proofErr w:type="spellStart"/>
      <w:r w:rsidRPr="00855E97">
        <w:rPr>
          <w:rFonts w:cs="Tahoma"/>
          <w:i/>
          <w:szCs w:val="24"/>
        </w:rPr>
        <w:t>Bharatnatyam</w:t>
      </w:r>
      <w:proofErr w:type="spellEnd"/>
      <w:r w:rsidRPr="00855E97">
        <w:rPr>
          <w:rFonts w:cs="Tahoma"/>
          <w:szCs w:val="24"/>
        </w:rPr>
        <w:t xml:space="preserve"> nei magnifici templi di </w:t>
      </w:r>
      <w:r w:rsidRPr="00855E97">
        <w:rPr>
          <w:rFonts w:cs="Tahoma"/>
          <w:i/>
          <w:szCs w:val="24"/>
        </w:rPr>
        <w:t xml:space="preserve">Tamil </w:t>
      </w:r>
      <w:proofErr w:type="spellStart"/>
      <w:r w:rsidRPr="00855E97">
        <w:rPr>
          <w:rFonts w:cs="Tahoma"/>
          <w:i/>
          <w:szCs w:val="24"/>
        </w:rPr>
        <w:t>Nadu</w:t>
      </w:r>
      <w:proofErr w:type="spellEnd"/>
      <w:r w:rsidRPr="00855E97">
        <w:rPr>
          <w:rFonts w:cs="Tahoma"/>
          <w:szCs w:val="24"/>
        </w:rPr>
        <w:t xml:space="preserve">. </w:t>
      </w:r>
    </w:p>
    <w:p w:rsidR="00A01065" w:rsidRDefault="00FB42FC" w:rsidP="00FB42FC">
      <w:pPr>
        <w:spacing w:line="240" w:lineRule="atLeast"/>
        <w:jc w:val="both"/>
        <w:rPr>
          <w:rFonts w:cs="Tahoma"/>
          <w:szCs w:val="24"/>
        </w:rPr>
      </w:pPr>
      <w:r w:rsidRPr="00855E97">
        <w:rPr>
          <w:rFonts w:cs="Tahoma"/>
          <w:szCs w:val="24"/>
        </w:rPr>
        <w:t xml:space="preserve">La stessa parola </w:t>
      </w:r>
      <w:proofErr w:type="spellStart"/>
      <w:r w:rsidRPr="00855E97">
        <w:rPr>
          <w:rFonts w:cs="Tahoma"/>
          <w:szCs w:val="24"/>
        </w:rPr>
        <w:t>Bharatnatyam</w:t>
      </w:r>
      <w:proofErr w:type="spellEnd"/>
      <w:r w:rsidRPr="00855E97">
        <w:rPr>
          <w:rFonts w:cs="Tahoma"/>
          <w:szCs w:val="24"/>
        </w:rPr>
        <w:t xml:space="preserve"> è composta di tre lettere, </w:t>
      </w:r>
      <w:proofErr w:type="spellStart"/>
      <w:r w:rsidRPr="00855E97">
        <w:rPr>
          <w:rFonts w:cs="Tahoma"/>
          <w:i/>
          <w:szCs w:val="24"/>
        </w:rPr>
        <w:t>Bha</w:t>
      </w:r>
      <w:proofErr w:type="spellEnd"/>
      <w:r w:rsidRPr="00855E97">
        <w:rPr>
          <w:rFonts w:cs="Tahoma"/>
          <w:i/>
          <w:szCs w:val="24"/>
        </w:rPr>
        <w:t xml:space="preserve">, </w:t>
      </w:r>
      <w:proofErr w:type="spellStart"/>
      <w:r w:rsidRPr="00855E97">
        <w:rPr>
          <w:rFonts w:cs="Tahoma"/>
          <w:i/>
          <w:szCs w:val="24"/>
        </w:rPr>
        <w:t>Ra</w:t>
      </w:r>
      <w:proofErr w:type="spellEnd"/>
      <w:r w:rsidRPr="00855E97">
        <w:rPr>
          <w:rFonts w:cs="Tahoma"/>
          <w:szCs w:val="24"/>
        </w:rPr>
        <w:t xml:space="preserve">, e </w:t>
      </w:r>
      <w:proofErr w:type="spellStart"/>
      <w:r w:rsidRPr="00855E97">
        <w:rPr>
          <w:rFonts w:cs="Tahoma"/>
          <w:i/>
          <w:szCs w:val="24"/>
        </w:rPr>
        <w:t>Ta</w:t>
      </w:r>
      <w:proofErr w:type="spellEnd"/>
      <w:r w:rsidRPr="00855E97">
        <w:rPr>
          <w:rFonts w:cs="Tahoma"/>
          <w:i/>
          <w:szCs w:val="24"/>
        </w:rPr>
        <w:t>,</w:t>
      </w:r>
      <w:r w:rsidRPr="00855E97">
        <w:rPr>
          <w:rFonts w:cs="Tahoma"/>
          <w:szCs w:val="24"/>
        </w:rPr>
        <w:t xml:space="preserve"> che significano rispettivamente </w:t>
      </w:r>
      <w:proofErr w:type="spellStart"/>
      <w:r w:rsidRPr="00855E97">
        <w:rPr>
          <w:rFonts w:cs="Tahoma"/>
          <w:i/>
          <w:szCs w:val="24"/>
        </w:rPr>
        <w:t>Bhaava</w:t>
      </w:r>
      <w:proofErr w:type="spellEnd"/>
      <w:r w:rsidRPr="00855E97">
        <w:rPr>
          <w:rFonts w:cs="Tahoma"/>
          <w:i/>
          <w:szCs w:val="24"/>
        </w:rPr>
        <w:t xml:space="preserve">, </w:t>
      </w:r>
      <w:proofErr w:type="spellStart"/>
      <w:r w:rsidRPr="00855E97">
        <w:rPr>
          <w:rFonts w:cs="Tahoma"/>
          <w:i/>
          <w:szCs w:val="24"/>
        </w:rPr>
        <w:t>Raga</w:t>
      </w:r>
      <w:proofErr w:type="spellEnd"/>
      <w:r w:rsidRPr="00855E97">
        <w:rPr>
          <w:rFonts w:cs="Tahoma"/>
          <w:szCs w:val="24"/>
        </w:rPr>
        <w:t xml:space="preserve">, e </w:t>
      </w:r>
      <w:proofErr w:type="spellStart"/>
      <w:r w:rsidRPr="00855E97">
        <w:rPr>
          <w:rFonts w:cs="Tahoma"/>
          <w:i/>
          <w:szCs w:val="24"/>
        </w:rPr>
        <w:t>Taala</w:t>
      </w:r>
      <w:proofErr w:type="spellEnd"/>
      <w:r w:rsidRPr="00855E97">
        <w:rPr>
          <w:rFonts w:cs="Tahoma"/>
          <w:szCs w:val="24"/>
        </w:rPr>
        <w:t xml:space="preserve">. </w:t>
      </w:r>
      <w:proofErr w:type="spellStart"/>
      <w:r w:rsidRPr="00855E97">
        <w:rPr>
          <w:rFonts w:cs="Tahoma"/>
          <w:szCs w:val="24"/>
          <w:u w:val="single"/>
        </w:rPr>
        <w:t>Bhaava</w:t>
      </w:r>
      <w:proofErr w:type="spellEnd"/>
      <w:r w:rsidRPr="00855E97">
        <w:rPr>
          <w:rFonts w:cs="Tahoma"/>
          <w:szCs w:val="24"/>
        </w:rPr>
        <w:t xml:space="preserve"> significa espressione, </w:t>
      </w:r>
      <w:proofErr w:type="spellStart"/>
      <w:r w:rsidRPr="00855E97">
        <w:rPr>
          <w:rFonts w:cs="Tahoma"/>
          <w:szCs w:val="24"/>
          <w:u w:val="single"/>
        </w:rPr>
        <w:t>Raga</w:t>
      </w:r>
      <w:proofErr w:type="spellEnd"/>
      <w:r w:rsidRPr="00855E97">
        <w:rPr>
          <w:rFonts w:cs="Tahoma"/>
          <w:szCs w:val="24"/>
        </w:rPr>
        <w:t xml:space="preserve"> denota modi musicali, e </w:t>
      </w:r>
      <w:proofErr w:type="spellStart"/>
      <w:r w:rsidRPr="00855E97">
        <w:rPr>
          <w:rFonts w:cs="Tahoma"/>
          <w:szCs w:val="24"/>
          <w:u w:val="single"/>
        </w:rPr>
        <w:t>Taala</w:t>
      </w:r>
      <w:proofErr w:type="spellEnd"/>
      <w:r w:rsidRPr="00855E97">
        <w:rPr>
          <w:rFonts w:cs="Tahoma"/>
          <w:szCs w:val="24"/>
        </w:rPr>
        <w:t xml:space="preserve"> significa ritmo. Il </w:t>
      </w:r>
      <w:proofErr w:type="spellStart"/>
      <w:r w:rsidRPr="00855E97">
        <w:rPr>
          <w:rFonts w:cs="Tahoma"/>
          <w:i/>
          <w:szCs w:val="24"/>
        </w:rPr>
        <w:t>Bharatnatyam</w:t>
      </w:r>
      <w:proofErr w:type="spellEnd"/>
      <w:r w:rsidRPr="00855E97">
        <w:rPr>
          <w:rFonts w:cs="Tahoma"/>
          <w:szCs w:val="24"/>
        </w:rPr>
        <w:t xml:space="preserve"> generalmente è compiuto solamente da donne. Un spettacolo di </w:t>
      </w:r>
      <w:proofErr w:type="spellStart"/>
      <w:r w:rsidRPr="00855E97">
        <w:rPr>
          <w:rFonts w:cs="Tahoma"/>
          <w:szCs w:val="24"/>
        </w:rPr>
        <w:t>Bharatnatyam</w:t>
      </w:r>
      <w:proofErr w:type="spellEnd"/>
      <w:r w:rsidRPr="00855E97">
        <w:rPr>
          <w:rFonts w:cs="Tahoma"/>
          <w:szCs w:val="24"/>
        </w:rPr>
        <w:t xml:space="preserve"> consiste di sei modalità: 1) </w:t>
      </w:r>
      <w:proofErr w:type="spellStart"/>
      <w:r w:rsidRPr="00855E97">
        <w:rPr>
          <w:rFonts w:cs="Tahoma"/>
          <w:i/>
          <w:szCs w:val="24"/>
        </w:rPr>
        <w:t>Alarippu</w:t>
      </w:r>
      <w:proofErr w:type="spellEnd"/>
      <w:r w:rsidRPr="00855E97">
        <w:rPr>
          <w:rFonts w:cs="Tahoma"/>
          <w:szCs w:val="24"/>
        </w:rPr>
        <w:t xml:space="preserve">: Una danza </w:t>
      </w:r>
      <w:proofErr w:type="spellStart"/>
      <w:r w:rsidRPr="00855E97">
        <w:rPr>
          <w:rFonts w:cs="Tahoma"/>
          <w:szCs w:val="24"/>
        </w:rPr>
        <w:t>Bharatnatyam</w:t>
      </w:r>
      <w:proofErr w:type="spellEnd"/>
      <w:r w:rsidRPr="00855E97">
        <w:rPr>
          <w:rFonts w:cs="Tahoma"/>
          <w:szCs w:val="24"/>
        </w:rPr>
        <w:t xml:space="preserve"> comincia con </w:t>
      </w:r>
      <w:proofErr w:type="spellStart"/>
      <w:r w:rsidRPr="00855E97">
        <w:rPr>
          <w:rFonts w:cs="Tahoma"/>
          <w:i/>
          <w:szCs w:val="24"/>
        </w:rPr>
        <w:t>Alarippu</w:t>
      </w:r>
      <w:proofErr w:type="spellEnd"/>
      <w:r w:rsidRPr="00855E97">
        <w:rPr>
          <w:rFonts w:cs="Tahoma"/>
          <w:szCs w:val="24"/>
        </w:rPr>
        <w:t xml:space="preserve">, un breve pezzo invocatorio in cui di solito il danzatore si inchina al guru, agli Dei, e agli spettatori. </w:t>
      </w:r>
      <w:proofErr w:type="spellStart"/>
      <w:r w:rsidRPr="00855E97">
        <w:rPr>
          <w:rFonts w:cs="Tahoma"/>
          <w:szCs w:val="24"/>
        </w:rPr>
        <w:t>Alarippu</w:t>
      </w:r>
      <w:proofErr w:type="spellEnd"/>
      <w:r w:rsidRPr="00855E97">
        <w:rPr>
          <w:rFonts w:cs="Tahoma"/>
          <w:szCs w:val="24"/>
        </w:rPr>
        <w:t xml:space="preserve"> letteralmente significa "fiorire". La danzatrice comincia con la posa </w:t>
      </w:r>
      <w:proofErr w:type="spellStart"/>
      <w:r w:rsidRPr="00855E97">
        <w:rPr>
          <w:rFonts w:cs="Tahoma"/>
          <w:i/>
          <w:szCs w:val="24"/>
        </w:rPr>
        <w:t>anjali</w:t>
      </w:r>
      <w:proofErr w:type="spellEnd"/>
      <w:r w:rsidRPr="00855E97">
        <w:rPr>
          <w:rFonts w:cs="Tahoma"/>
          <w:szCs w:val="24"/>
        </w:rPr>
        <w:t xml:space="preserve"> di adorazione, seguita da modelli gestuali di simmetria simili a petali, e incantevoli flessioni del collo e delle spalle accompagnandosi con sillabe ritmiche. Questi movimenti indicano il graduale fiorire o aprirsi del corpo della danzatrice (come un fiore) pronta per i successivi movimenti. Lentamente il movimento (</w:t>
      </w:r>
      <w:proofErr w:type="spellStart"/>
      <w:r w:rsidRPr="00855E97">
        <w:rPr>
          <w:rFonts w:cs="Tahoma"/>
          <w:i/>
          <w:szCs w:val="24"/>
        </w:rPr>
        <w:t>gati</w:t>
      </w:r>
      <w:proofErr w:type="spellEnd"/>
      <w:r w:rsidRPr="00855E97">
        <w:rPr>
          <w:rFonts w:cs="Tahoma"/>
          <w:szCs w:val="24"/>
        </w:rPr>
        <w:t>) diviene veloce (</w:t>
      </w:r>
      <w:proofErr w:type="spellStart"/>
      <w:r w:rsidRPr="00855E97">
        <w:rPr>
          <w:rFonts w:cs="Tahoma"/>
          <w:i/>
          <w:szCs w:val="24"/>
        </w:rPr>
        <w:t>drut</w:t>
      </w:r>
      <w:proofErr w:type="spellEnd"/>
      <w:r w:rsidRPr="00855E97">
        <w:rPr>
          <w:rFonts w:cs="Tahoma"/>
          <w:szCs w:val="24"/>
        </w:rPr>
        <w:t xml:space="preserve">), e questo momento è il più adeguato in queste sequenze più corte e più semplici del </w:t>
      </w:r>
      <w:proofErr w:type="spellStart"/>
      <w:r w:rsidRPr="00855E97">
        <w:rPr>
          <w:rFonts w:cs="Tahoma"/>
          <w:szCs w:val="24"/>
        </w:rPr>
        <w:t>Bharatnatyam</w:t>
      </w:r>
      <w:proofErr w:type="spellEnd"/>
      <w:r w:rsidRPr="00855E97">
        <w:rPr>
          <w:rFonts w:cs="Tahoma"/>
          <w:szCs w:val="24"/>
        </w:rPr>
        <w:t xml:space="preserve">. Ad un livello pratico, questo è una specie di esercizio di riscaldamento per la danzatrice, e un'opportunità per valutare la sua abilità e capacità tecnica per il pubblico. Non c’è nessuna espressione di </w:t>
      </w:r>
      <w:proofErr w:type="spellStart"/>
      <w:r w:rsidRPr="00855E97">
        <w:rPr>
          <w:rFonts w:cs="Tahoma"/>
          <w:i/>
          <w:szCs w:val="24"/>
        </w:rPr>
        <w:t>bhava</w:t>
      </w:r>
      <w:proofErr w:type="spellEnd"/>
      <w:r w:rsidRPr="00855E97">
        <w:rPr>
          <w:rFonts w:cs="Tahoma"/>
          <w:szCs w:val="24"/>
        </w:rPr>
        <w:t xml:space="preserve"> (emozione) nell’</w:t>
      </w:r>
      <w:proofErr w:type="spellStart"/>
      <w:r w:rsidRPr="00855E97">
        <w:rPr>
          <w:rFonts w:cs="Tahoma"/>
          <w:szCs w:val="24"/>
        </w:rPr>
        <w:t>Alarippu</w:t>
      </w:r>
      <w:proofErr w:type="spellEnd"/>
      <w:r w:rsidRPr="00855E97">
        <w:rPr>
          <w:rFonts w:cs="Tahoma"/>
          <w:szCs w:val="24"/>
        </w:rPr>
        <w:t xml:space="preserve">. C’è solo un </w:t>
      </w:r>
      <w:proofErr w:type="spellStart"/>
      <w:r w:rsidRPr="00855E97">
        <w:rPr>
          <w:rFonts w:cs="Tahoma"/>
          <w:i/>
          <w:szCs w:val="24"/>
        </w:rPr>
        <w:t>nritta</w:t>
      </w:r>
      <w:proofErr w:type="spellEnd"/>
      <w:r w:rsidRPr="00855E97">
        <w:rPr>
          <w:rFonts w:cs="Tahoma"/>
          <w:szCs w:val="24"/>
        </w:rPr>
        <w:t xml:space="preserve"> (danza senza gesti).</w:t>
      </w:r>
    </w:p>
    <w:p w:rsidR="00FB42FC" w:rsidRPr="00855E97" w:rsidRDefault="00FB42FC" w:rsidP="00FB42FC">
      <w:pPr>
        <w:spacing w:line="240" w:lineRule="atLeast"/>
        <w:jc w:val="both"/>
        <w:rPr>
          <w:rFonts w:cs="Tahoma"/>
          <w:szCs w:val="24"/>
        </w:rPr>
      </w:pPr>
      <w:r w:rsidRPr="00855E97">
        <w:rPr>
          <w:rFonts w:cs="Tahoma"/>
          <w:szCs w:val="24"/>
        </w:rPr>
        <w:t xml:space="preserve"> 2) </w:t>
      </w:r>
      <w:proofErr w:type="spellStart"/>
      <w:r w:rsidRPr="00855E97">
        <w:rPr>
          <w:rFonts w:cs="Tahoma"/>
          <w:i/>
          <w:szCs w:val="24"/>
        </w:rPr>
        <w:t>Jatiswaram</w:t>
      </w:r>
      <w:proofErr w:type="spellEnd"/>
      <w:r w:rsidRPr="00855E97">
        <w:rPr>
          <w:rFonts w:cs="Tahoma"/>
          <w:szCs w:val="24"/>
        </w:rPr>
        <w:t xml:space="preserve">: La successiva modalità in una Danza </w:t>
      </w:r>
      <w:proofErr w:type="spellStart"/>
      <w:r w:rsidRPr="00855E97">
        <w:rPr>
          <w:rFonts w:cs="Tahoma"/>
          <w:szCs w:val="24"/>
        </w:rPr>
        <w:t>Bharatnatyam</w:t>
      </w:r>
      <w:proofErr w:type="spellEnd"/>
      <w:r w:rsidRPr="00855E97">
        <w:rPr>
          <w:rFonts w:cs="Tahoma"/>
          <w:szCs w:val="24"/>
        </w:rPr>
        <w:t xml:space="preserve"> è il </w:t>
      </w:r>
      <w:proofErr w:type="spellStart"/>
      <w:r w:rsidRPr="00855E97">
        <w:rPr>
          <w:rFonts w:cs="Tahoma"/>
          <w:szCs w:val="24"/>
        </w:rPr>
        <w:t>Jatiswaram</w:t>
      </w:r>
      <w:proofErr w:type="spellEnd"/>
      <w:r w:rsidRPr="00855E97">
        <w:rPr>
          <w:rFonts w:cs="Tahoma"/>
          <w:szCs w:val="24"/>
        </w:rPr>
        <w:t xml:space="preserve">. </w:t>
      </w:r>
      <w:proofErr w:type="spellStart"/>
      <w:r w:rsidRPr="00855E97">
        <w:rPr>
          <w:rFonts w:cs="Tahoma"/>
          <w:i/>
          <w:szCs w:val="24"/>
        </w:rPr>
        <w:t>Jatiswaram</w:t>
      </w:r>
      <w:proofErr w:type="spellEnd"/>
      <w:r w:rsidRPr="00855E97">
        <w:rPr>
          <w:rFonts w:cs="Tahoma"/>
          <w:szCs w:val="24"/>
        </w:rPr>
        <w:t xml:space="preserve"> è un più difficile esercizio di danza pura (</w:t>
      </w:r>
      <w:proofErr w:type="spellStart"/>
      <w:r w:rsidRPr="00855E97">
        <w:rPr>
          <w:rFonts w:cs="Tahoma"/>
          <w:i/>
          <w:szCs w:val="24"/>
        </w:rPr>
        <w:t>nritta</w:t>
      </w:r>
      <w:proofErr w:type="spellEnd"/>
      <w:r w:rsidRPr="00855E97">
        <w:rPr>
          <w:rFonts w:cs="Tahoma"/>
          <w:szCs w:val="24"/>
        </w:rPr>
        <w:t xml:space="preserve">) in cui l’esecutrice tesse molte figure su una base di composizione musicale. Infatti, il termine </w:t>
      </w:r>
      <w:proofErr w:type="spellStart"/>
      <w:r w:rsidRPr="00855E97">
        <w:rPr>
          <w:rFonts w:cs="Tahoma"/>
          <w:i/>
          <w:szCs w:val="24"/>
        </w:rPr>
        <w:t>jatiswaram</w:t>
      </w:r>
      <w:proofErr w:type="spellEnd"/>
      <w:r w:rsidRPr="00855E97">
        <w:rPr>
          <w:rFonts w:cs="Tahoma"/>
          <w:szCs w:val="24"/>
        </w:rPr>
        <w:t xml:space="preserve"> denota una composizione musicale che segue le regole dello </w:t>
      </w:r>
      <w:proofErr w:type="spellStart"/>
      <w:r w:rsidRPr="00855E97">
        <w:rPr>
          <w:rFonts w:cs="Tahoma"/>
          <w:i/>
          <w:szCs w:val="24"/>
        </w:rPr>
        <w:t>swaram</w:t>
      </w:r>
      <w:proofErr w:type="spellEnd"/>
      <w:r w:rsidRPr="00855E97">
        <w:rPr>
          <w:rFonts w:cs="Tahoma"/>
          <w:szCs w:val="24"/>
        </w:rPr>
        <w:t xml:space="preserve"> (scale musicali) e </w:t>
      </w:r>
      <w:proofErr w:type="spellStart"/>
      <w:r w:rsidRPr="00855E97">
        <w:rPr>
          <w:rFonts w:cs="Tahoma"/>
          <w:i/>
          <w:szCs w:val="24"/>
        </w:rPr>
        <w:t>jati</w:t>
      </w:r>
      <w:proofErr w:type="spellEnd"/>
      <w:r w:rsidRPr="00855E97">
        <w:rPr>
          <w:rFonts w:cs="Tahoma"/>
          <w:szCs w:val="24"/>
        </w:rPr>
        <w:t xml:space="preserve"> (unità di tempo). Si distingue dalle altre composizioni musicali per il fatto che non ha in essa nessuna parola di poesia (</w:t>
      </w:r>
      <w:r w:rsidRPr="00855E97">
        <w:rPr>
          <w:rFonts w:cs="Tahoma"/>
          <w:i/>
          <w:szCs w:val="24"/>
        </w:rPr>
        <w:t>gita</w:t>
      </w:r>
      <w:r w:rsidRPr="00855E97">
        <w:rPr>
          <w:rFonts w:cs="Tahoma"/>
          <w:szCs w:val="24"/>
        </w:rPr>
        <w:t xml:space="preserve">). A causa di questa caratteristica non esprime </w:t>
      </w:r>
      <w:proofErr w:type="spellStart"/>
      <w:r w:rsidRPr="00855E97">
        <w:rPr>
          <w:rFonts w:cs="Tahoma"/>
          <w:i/>
          <w:szCs w:val="24"/>
        </w:rPr>
        <w:t>bhava</w:t>
      </w:r>
      <w:proofErr w:type="spellEnd"/>
      <w:r w:rsidRPr="00855E97">
        <w:rPr>
          <w:rFonts w:cs="Tahoma"/>
          <w:szCs w:val="24"/>
        </w:rPr>
        <w:t xml:space="preserve"> (emozione) e non ha uno stato d’animo speciale, ed il suo scopo è puro piacere estetico con la creazione di forme di bellezza attraverso le pose ed i movimenti ritmici. Coi suoi modelli ritmici che continuamente cambiano, la deliziosa diversità di fraseggi musicali, scultorie pose e passi che cambiano rapidamente, il </w:t>
      </w:r>
      <w:proofErr w:type="spellStart"/>
      <w:r w:rsidRPr="00855E97">
        <w:rPr>
          <w:rFonts w:cs="Tahoma"/>
          <w:szCs w:val="24"/>
        </w:rPr>
        <w:t>Jatiswaram</w:t>
      </w:r>
      <w:proofErr w:type="spellEnd"/>
      <w:r w:rsidRPr="00855E97">
        <w:rPr>
          <w:rFonts w:cs="Tahoma"/>
          <w:szCs w:val="24"/>
        </w:rPr>
        <w:t xml:space="preserve"> può </w:t>
      </w:r>
      <w:r w:rsidR="00A01065">
        <w:rPr>
          <w:rFonts w:cs="Tahoma"/>
          <w:szCs w:val="24"/>
        </w:rPr>
        <w:t>esser</w:t>
      </w:r>
      <w:r w:rsidRPr="00855E97">
        <w:rPr>
          <w:rFonts w:cs="Tahoma"/>
          <w:szCs w:val="24"/>
        </w:rPr>
        <w:t xml:space="preserve"> uno spettacolo elettrizzante. La bellezza di </w:t>
      </w:r>
      <w:proofErr w:type="spellStart"/>
      <w:r w:rsidRPr="00855E97">
        <w:rPr>
          <w:rFonts w:cs="Tahoma"/>
          <w:szCs w:val="24"/>
        </w:rPr>
        <w:t>Jatiswaram</w:t>
      </w:r>
      <w:proofErr w:type="spellEnd"/>
      <w:r w:rsidRPr="00855E97">
        <w:rPr>
          <w:rFonts w:cs="Tahoma"/>
          <w:szCs w:val="24"/>
        </w:rPr>
        <w:t xml:space="preserve"> sta nel presentare il controllo del ritmo (</w:t>
      </w:r>
      <w:r w:rsidRPr="00855E97">
        <w:rPr>
          <w:rFonts w:cs="Tahoma"/>
          <w:i/>
          <w:szCs w:val="24"/>
        </w:rPr>
        <w:t>tal)</w:t>
      </w:r>
      <w:r w:rsidRPr="00855E97">
        <w:rPr>
          <w:rFonts w:cs="Tahoma"/>
          <w:szCs w:val="24"/>
        </w:rPr>
        <w:t xml:space="preserve"> tramite il tempo (</w:t>
      </w:r>
      <w:proofErr w:type="spellStart"/>
      <w:r w:rsidRPr="00855E97">
        <w:rPr>
          <w:rFonts w:cs="Tahoma"/>
          <w:i/>
          <w:szCs w:val="24"/>
        </w:rPr>
        <w:t>laya</w:t>
      </w:r>
      <w:proofErr w:type="spellEnd"/>
      <w:r w:rsidRPr="00855E97">
        <w:rPr>
          <w:rFonts w:cs="Tahoma"/>
          <w:szCs w:val="24"/>
        </w:rPr>
        <w:t>), dai notevoli movimenti degli arti del corpo (</w:t>
      </w:r>
      <w:proofErr w:type="spellStart"/>
      <w:r w:rsidRPr="00855E97">
        <w:rPr>
          <w:rFonts w:cs="Tahoma"/>
          <w:i/>
          <w:szCs w:val="24"/>
        </w:rPr>
        <w:t>ang-sanchalan</w:t>
      </w:r>
      <w:proofErr w:type="spellEnd"/>
      <w:r w:rsidRPr="00855E97">
        <w:rPr>
          <w:rFonts w:cs="Tahoma"/>
          <w:szCs w:val="24"/>
        </w:rPr>
        <w:t>) e dei piedi (</w:t>
      </w:r>
      <w:proofErr w:type="spellStart"/>
      <w:r w:rsidRPr="00855E97">
        <w:rPr>
          <w:rFonts w:cs="Tahoma"/>
          <w:i/>
          <w:szCs w:val="24"/>
        </w:rPr>
        <w:t>pada-sanchalan</w:t>
      </w:r>
      <w:proofErr w:type="spellEnd"/>
      <w:r w:rsidRPr="00855E97">
        <w:rPr>
          <w:rFonts w:cs="Tahoma"/>
          <w:szCs w:val="24"/>
        </w:rPr>
        <w:t xml:space="preserve">). </w:t>
      </w:r>
    </w:p>
    <w:p w:rsidR="00FB42FC" w:rsidRPr="00855E97" w:rsidRDefault="00FB42FC" w:rsidP="00FB42FC">
      <w:pPr>
        <w:spacing w:line="240" w:lineRule="atLeast"/>
        <w:jc w:val="both"/>
        <w:rPr>
          <w:rFonts w:cs="Tahoma"/>
          <w:szCs w:val="24"/>
        </w:rPr>
      </w:pPr>
      <w:r w:rsidRPr="00855E97">
        <w:rPr>
          <w:rFonts w:cs="Tahoma"/>
          <w:szCs w:val="24"/>
        </w:rPr>
        <w:t xml:space="preserve">3) </w:t>
      </w:r>
      <w:proofErr w:type="spellStart"/>
      <w:r w:rsidRPr="00855E97">
        <w:rPr>
          <w:rFonts w:cs="Tahoma"/>
          <w:i/>
          <w:szCs w:val="24"/>
        </w:rPr>
        <w:t>Shabdam</w:t>
      </w:r>
      <w:proofErr w:type="spellEnd"/>
      <w:r w:rsidRPr="00855E97">
        <w:rPr>
          <w:rFonts w:cs="Tahoma"/>
          <w:szCs w:val="24"/>
        </w:rPr>
        <w:t xml:space="preserve">: La performance che segue </w:t>
      </w:r>
      <w:proofErr w:type="spellStart"/>
      <w:r w:rsidRPr="00855E97">
        <w:rPr>
          <w:rFonts w:cs="Tahoma"/>
          <w:szCs w:val="24"/>
        </w:rPr>
        <w:t>Jatiswaram</w:t>
      </w:r>
      <w:proofErr w:type="spellEnd"/>
      <w:r w:rsidRPr="00855E97">
        <w:rPr>
          <w:rFonts w:cs="Tahoma"/>
          <w:szCs w:val="24"/>
        </w:rPr>
        <w:t xml:space="preserve"> è chiamata </w:t>
      </w:r>
      <w:proofErr w:type="spellStart"/>
      <w:r w:rsidRPr="00855E97">
        <w:rPr>
          <w:rFonts w:cs="Tahoma"/>
          <w:szCs w:val="24"/>
        </w:rPr>
        <w:t>Shabdam</w:t>
      </w:r>
      <w:proofErr w:type="spellEnd"/>
      <w:r w:rsidRPr="00855E97">
        <w:rPr>
          <w:rFonts w:cs="Tahoma"/>
          <w:szCs w:val="24"/>
        </w:rPr>
        <w:t xml:space="preserve">. Uno </w:t>
      </w:r>
      <w:proofErr w:type="spellStart"/>
      <w:r w:rsidRPr="00855E97">
        <w:rPr>
          <w:rFonts w:cs="Tahoma"/>
          <w:i/>
          <w:szCs w:val="24"/>
        </w:rPr>
        <w:t>Shabdam</w:t>
      </w:r>
      <w:proofErr w:type="spellEnd"/>
      <w:r w:rsidRPr="00855E97">
        <w:rPr>
          <w:rFonts w:cs="Tahoma"/>
          <w:szCs w:val="24"/>
        </w:rPr>
        <w:t xml:space="preserve"> è una composizione in musica </w:t>
      </w:r>
      <w:proofErr w:type="spellStart"/>
      <w:r w:rsidRPr="00855E97">
        <w:rPr>
          <w:rFonts w:cs="Tahoma"/>
          <w:i/>
          <w:szCs w:val="24"/>
        </w:rPr>
        <w:t>Karnataka</w:t>
      </w:r>
      <w:proofErr w:type="spellEnd"/>
      <w:r w:rsidRPr="00855E97">
        <w:rPr>
          <w:rFonts w:cs="Tahoma"/>
          <w:szCs w:val="24"/>
        </w:rPr>
        <w:t xml:space="preserve">. Nello </w:t>
      </w:r>
      <w:proofErr w:type="spellStart"/>
      <w:r w:rsidRPr="00855E97">
        <w:rPr>
          <w:rFonts w:cs="Tahoma"/>
          <w:szCs w:val="24"/>
        </w:rPr>
        <w:t>Shabdam</w:t>
      </w:r>
      <w:proofErr w:type="spellEnd"/>
      <w:r w:rsidRPr="00855E97">
        <w:rPr>
          <w:rFonts w:cs="Tahoma"/>
          <w:szCs w:val="24"/>
        </w:rPr>
        <w:t>, la danzatrice esegue un canto devozionale (</w:t>
      </w:r>
      <w:proofErr w:type="spellStart"/>
      <w:r w:rsidRPr="00855E97">
        <w:rPr>
          <w:rFonts w:cs="Tahoma"/>
          <w:i/>
          <w:szCs w:val="24"/>
        </w:rPr>
        <w:t>bhakti</w:t>
      </w:r>
      <w:proofErr w:type="spellEnd"/>
      <w:r w:rsidRPr="00855E97">
        <w:rPr>
          <w:rFonts w:cs="Tahoma"/>
          <w:i/>
          <w:szCs w:val="24"/>
        </w:rPr>
        <w:t xml:space="preserve"> gita</w:t>
      </w:r>
      <w:r w:rsidRPr="00855E97">
        <w:rPr>
          <w:rFonts w:cs="Tahoma"/>
          <w:szCs w:val="24"/>
        </w:rPr>
        <w:t xml:space="preserve">) e presenta il mimo (spettacolo a gesti). Il mimo è intenzionalmente elementare e vi è presentata solamente l'illustrazione letterale di un tema. La sequenza finale di questo breve numero consiste di pura danza </w:t>
      </w:r>
      <w:r w:rsidRPr="00855E97">
        <w:rPr>
          <w:rFonts w:cs="Tahoma"/>
          <w:szCs w:val="24"/>
        </w:rPr>
        <w:lastRenderedPageBreak/>
        <w:t>(</w:t>
      </w:r>
      <w:proofErr w:type="spellStart"/>
      <w:r w:rsidRPr="00855E97">
        <w:rPr>
          <w:rFonts w:cs="Tahoma"/>
          <w:i/>
          <w:szCs w:val="24"/>
        </w:rPr>
        <w:t>nritta</w:t>
      </w:r>
      <w:proofErr w:type="spellEnd"/>
      <w:r w:rsidRPr="00855E97">
        <w:rPr>
          <w:rFonts w:cs="Tahoma"/>
          <w:szCs w:val="24"/>
        </w:rPr>
        <w:t xml:space="preserve">). </w:t>
      </w:r>
      <w:proofErr w:type="spellStart"/>
      <w:r w:rsidRPr="00855E97">
        <w:rPr>
          <w:rFonts w:cs="Tahoma"/>
          <w:i/>
          <w:szCs w:val="24"/>
        </w:rPr>
        <w:t>Shabdam</w:t>
      </w:r>
      <w:proofErr w:type="spellEnd"/>
      <w:r w:rsidRPr="00855E97">
        <w:rPr>
          <w:rFonts w:cs="Tahoma"/>
          <w:szCs w:val="24"/>
        </w:rPr>
        <w:t xml:space="preserve"> è stato giustamente descritto un "pezzo di </w:t>
      </w:r>
      <w:proofErr w:type="spellStart"/>
      <w:r w:rsidRPr="00855E97">
        <w:rPr>
          <w:rFonts w:cs="Tahoma"/>
          <w:i/>
          <w:szCs w:val="24"/>
        </w:rPr>
        <w:t>abhinaya</w:t>
      </w:r>
      <w:proofErr w:type="spellEnd"/>
      <w:r w:rsidRPr="00855E97">
        <w:rPr>
          <w:rFonts w:cs="Tahoma"/>
          <w:szCs w:val="24"/>
        </w:rPr>
        <w:t xml:space="preserve"> con frangia di pura danza che scorre intorno, ed in mezzo, ad essa". È un delizioso spettacolo di danza espressiva (</w:t>
      </w:r>
      <w:proofErr w:type="spellStart"/>
      <w:r w:rsidRPr="00855E97">
        <w:rPr>
          <w:rFonts w:cs="Tahoma"/>
          <w:i/>
          <w:szCs w:val="24"/>
        </w:rPr>
        <w:t>abhinaya</w:t>
      </w:r>
      <w:proofErr w:type="spellEnd"/>
      <w:r w:rsidRPr="00855E97">
        <w:rPr>
          <w:rFonts w:cs="Tahoma"/>
          <w:szCs w:val="24"/>
        </w:rPr>
        <w:t xml:space="preserve">) che accompagna un canto di gloria al dio (o ad un patrono reale). Moltissimi </w:t>
      </w:r>
      <w:proofErr w:type="spellStart"/>
      <w:r w:rsidRPr="00855E97">
        <w:rPr>
          <w:rFonts w:cs="Tahoma"/>
          <w:szCs w:val="24"/>
        </w:rPr>
        <w:t>Shabdam</w:t>
      </w:r>
      <w:proofErr w:type="spellEnd"/>
      <w:r w:rsidRPr="00855E97">
        <w:rPr>
          <w:rFonts w:cs="Tahoma"/>
          <w:szCs w:val="24"/>
        </w:rPr>
        <w:t xml:space="preserve"> sono stati a volte composti dai vari dotati compositori nel villaggio di </w:t>
      </w:r>
      <w:proofErr w:type="spellStart"/>
      <w:r w:rsidRPr="00855E97">
        <w:rPr>
          <w:rFonts w:cs="Tahoma"/>
          <w:i/>
          <w:szCs w:val="24"/>
        </w:rPr>
        <w:t>Melattur</w:t>
      </w:r>
      <w:proofErr w:type="spellEnd"/>
      <w:r w:rsidRPr="00855E97">
        <w:rPr>
          <w:rFonts w:cs="Tahoma"/>
          <w:szCs w:val="24"/>
        </w:rPr>
        <w:t xml:space="preserve"> di </w:t>
      </w:r>
      <w:proofErr w:type="spellStart"/>
      <w:r w:rsidRPr="00855E97">
        <w:rPr>
          <w:rFonts w:cs="Tahoma"/>
          <w:szCs w:val="24"/>
        </w:rPr>
        <w:t>Tanjore</w:t>
      </w:r>
      <w:proofErr w:type="spellEnd"/>
      <w:r w:rsidRPr="00855E97">
        <w:rPr>
          <w:rFonts w:cs="Tahoma"/>
          <w:szCs w:val="24"/>
        </w:rPr>
        <w:t xml:space="preserve">. 4) </w:t>
      </w:r>
      <w:proofErr w:type="spellStart"/>
      <w:r w:rsidRPr="00855E97">
        <w:rPr>
          <w:rFonts w:cs="Tahoma"/>
          <w:i/>
          <w:szCs w:val="24"/>
        </w:rPr>
        <w:t>Varnam</w:t>
      </w:r>
      <w:proofErr w:type="spellEnd"/>
      <w:r w:rsidRPr="00855E97">
        <w:rPr>
          <w:rFonts w:cs="Tahoma"/>
          <w:szCs w:val="24"/>
        </w:rPr>
        <w:t xml:space="preserve">: Dopo aver sostanzialmente introdotto tutti gli elementi del </w:t>
      </w:r>
      <w:proofErr w:type="spellStart"/>
      <w:r w:rsidRPr="00855E97">
        <w:rPr>
          <w:rFonts w:cs="Tahoma"/>
          <w:szCs w:val="24"/>
        </w:rPr>
        <w:t>Bharatnatyam</w:t>
      </w:r>
      <w:proofErr w:type="spellEnd"/>
      <w:r w:rsidRPr="00855E97">
        <w:rPr>
          <w:rFonts w:cs="Tahoma"/>
          <w:szCs w:val="24"/>
        </w:rPr>
        <w:t xml:space="preserve">, la danzatrice va avanti col presentare il </w:t>
      </w:r>
      <w:proofErr w:type="spellStart"/>
      <w:r w:rsidRPr="00855E97">
        <w:rPr>
          <w:rFonts w:cs="Tahoma"/>
          <w:i/>
          <w:szCs w:val="24"/>
        </w:rPr>
        <w:t>Varnam</w:t>
      </w:r>
      <w:proofErr w:type="spellEnd"/>
      <w:r w:rsidRPr="00855E97">
        <w:rPr>
          <w:rFonts w:cs="Tahoma"/>
          <w:szCs w:val="24"/>
        </w:rPr>
        <w:t xml:space="preserve">, la prova più complessa, interessante e elaborata di uno spettacolo di </w:t>
      </w:r>
      <w:proofErr w:type="spellStart"/>
      <w:r w:rsidRPr="00855E97">
        <w:rPr>
          <w:rFonts w:cs="Tahoma"/>
          <w:szCs w:val="24"/>
        </w:rPr>
        <w:t>Bharatnatyam</w:t>
      </w:r>
      <w:proofErr w:type="spellEnd"/>
      <w:r w:rsidRPr="00855E97">
        <w:rPr>
          <w:rFonts w:cs="Tahoma"/>
          <w:szCs w:val="24"/>
        </w:rPr>
        <w:t xml:space="preserve">. Questo pezzo-forte è una sfida alla capacità di resistenza della danzatrice. È un'esposizione di ciascun elemento di questa forma di danza, una complicata combinazione di </w:t>
      </w:r>
      <w:proofErr w:type="spellStart"/>
      <w:r w:rsidRPr="00855E97">
        <w:rPr>
          <w:rFonts w:cs="Tahoma"/>
          <w:i/>
          <w:szCs w:val="24"/>
        </w:rPr>
        <w:t>nritta</w:t>
      </w:r>
      <w:proofErr w:type="spellEnd"/>
      <w:r w:rsidRPr="00855E97">
        <w:rPr>
          <w:rFonts w:cs="Tahoma"/>
          <w:i/>
          <w:szCs w:val="24"/>
        </w:rPr>
        <w:t xml:space="preserve">, </w:t>
      </w:r>
      <w:proofErr w:type="spellStart"/>
      <w:r w:rsidRPr="00855E97">
        <w:rPr>
          <w:rFonts w:cs="Tahoma"/>
          <w:i/>
          <w:szCs w:val="24"/>
        </w:rPr>
        <w:t>nritya</w:t>
      </w:r>
      <w:proofErr w:type="spellEnd"/>
      <w:r w:rsidRPr="00855E97">
        <w:rPr>
          <w:rFonts w:cs="Tahoma"/>
          <w:szCs w:val="24"/>
        </w:rPr>
        <w:t xml:space="preserve">, ed </w:t>
      </w:r>
      <w:proofErr w:type="spellStart"/>
      <w:r w:rsidRPr="00855E97">
        <w:rPr>
          <w:rFonts w:cs="Tahoma"/>
          <w:i/>
          <w:szCs w:val="24"/>
        </w:rPr>
        <w:t>abhinaya</w:t>
      </w:r>
      <w:proofErr w:type="spellEnd"/>
      <w:r w:rsidRPr="00855E97">
        <w:rPr>
          <w:rFonts w:cs="Tahoma"/>
          <w:szCs w:val="24"/>
        </w:rPr>
        <w:t xml:space="preserve"> con finali ritmici impressionanti, noti come </w:t>
      </w:r>
      <w:proofErr w:type="spellStart"/>
      <w:r w:rsidRPr="00855E97">
        <w:rPr>
          <w:rFonts w:cs="Tahoma"/>
          <w:i/>
          <w:szCs w:val="24"/>
        </w:rPr>
        <w:t>teermaanams</w:t>
      </w:r>
      <w:proofErr w:type="spellEnd"/>
      <w:r w:rsidRPr="00855E97">
        <w:rPr>
          <w:rFonts w:cs="Tahoma"/>
          <w:szCs w:val="24"/>
        </w:rPr>
        <w:t xml:space="preserve"> e </w:t>
      </w:r>
      <w:proofErr w:type="spellStart"/>
      <w:r w:rsidRPr="00855E97">
        <w:rPr>
          <w:rFonts w:cs="Tahoma"/>
          <w:i/>
          <w:szCs w:val="24"/>
        </w:rPr>
        <w:t>jathi</w:t>
      </w:r>
      <w:r w:rsidRPr="00855E97">
        <w:rPr>
          <w:rFonts w:cs="Tahoma"/>
          <w:szCs w:val="24"/>
        </w:rPr>
        <w:t>s</w:t>
      </w:r>
      <w:proofErr w:type="spellEnd"/>
      <w:r w:rsidRPr="00855E97">
        <w:rPr>
          <w:rFonts w:cs="Tahoma"/>
          <w:szCs w:val="24"/>
        </w:rPr>
        <w:t xml:space="preserve">. Tutto è eseguito in un climax eccitante in cui </w:t>
      </w:r>
      <w:proofErr w:type="spellStart"/>
      <w:r w:rsidRPr="00855E97">
        <w:rPr>
          <w:rFonts w:cs="Tahoma"/>
          <w:i/>
          <w:szCs w:val="24"/>
        </w:rPr>
        <w:t>bhaava</w:t>
      </w:r>
      <w:proofErr w:type="spellEnd"/>
      <w:r w:rsidRPr="00855E97">
        <w:rPr>
          <w:rFonts w:cs="Tahoma"/>
          <w:i/>
          <w:szCs w:val="24"/>
        </w:rPr>
        <w:t xml:space="preserve">, </w:t>
      </w:r>
      <w:proofErr w:type="spellStart"/>
      <w:r w:rsidRPr="00855E97">
        <w:rPr>
          <w:rFonts w:cs="Tahoma"/>
          <w:i/>
          <w:szCs w:val="24"/>
        </w:rPr>
        <w:t>raga</w:t>
      </w:r>
      <w:proofErr w:type="spellEnd"/>
      <w:r w:rsidRPr="00855E97">
        <w:rPr>
          <w:rFonts w:cs="Tahoma"/>
          <w:szCs w:val="24"/>
        </w:rPr>
        <w:t xml:space="preserve">, e </w:t>
      </w:r>
      <w:proofErr w:type="spellStart"/>
      <w:r w:rsidRPr="00855E97">
        <w:rPr>
          <w:rFonts w:cs="Tahoma"/>
          <w:i/>
          <w:szCs w:val="24"/>
        </w:rPr>
        <w:t>taala</w:t>
      </w:r>
      <w:proofErr w:type="spellEnd"/>
      <w:r w:rsidRPr="00855E97">
        <w:rPr>
          <w:rFonts w:cs="Tahoma"/>
          <w:szCs w:val="24"/>
        </w:rPr>
        <w:t xml:space="preserve"> sono tutti totalmente sincronizzati. Il </w:t>
      </w:r>
      <w:proofErr w:type="spellStart"/>
      <w:r w:rsidRPr="00855E97">
        <w:rPr>
          <w:rFonts w:cs="Tahoma"/>
          <w:i/>
          <w:szCs w:val="24"/>
        </w:rPr>
        <w:t>Varnam</w:t>
      </w:r>
      <w:proofErr w:type="spellEnd"/>
      <w:r w:rsidRPr="00855E97">
        <w:rPr>
          <w:rFonts w:cs="Tahoma"/>
          <w:szCs w:val="24"/>
        </w:rPr>
        <w:t xml:space="preserve"> consiste delle più complicate sequenze di danza, creando un'impressione di bellezza, grandiosità, e profondità, e dipinge i cambiamenti degli stati d’animo dell’amore per l'Eroe, che non è nient’altro che Dio. I contenuti letterari di questa composizione musicale normalmente sono la descrizione delle molte sfaccettature di un dio, generalmente </w:t>
      </w:r>
      <w:proofErr w:type="spellStart"/>
      <w:r w:rsidRPr="00855E97">
        <w:rPr>
          <w:rFonts w:cs="Tahoma"/>
          <w:szCs w:val="24"/>
        </w:rPr>
        <w:t>Vishnu</w:t>
      </w:r>
      <w:proofErr w:type="spellEnd"/>
      <w:r w:rsidRPr="00855E97">
        <w:rPr>
          <w:rFonts w:cs="Tahoma"/>
          <w:szCs w:val="24"/>
        </w:rPr>
        <w:t xml:space="preserve"> o Shiva, lodando la sua maestà e il suo splendore. L’inizio è lento e cauto, ma </w:t>
      </w:r>
      <w:proofErr w:type="spellStart"/>
      <w:r w:rsidRPr="00855E97">
        <w:rPr>
          <w:rFonts w:cs="Tahoma"/>
          <w:szCs w:val="24"/>
        </w:rPr>
        <w:t>nonappena</w:t>
      </w:r>
      <w:proofErr w:type="spellEnd"/>
      <w:r w:rsidRPr="00855E97">
        <w:rPr>
          <w:rFonts w:cs="Tahoma"/>
          <w:szCs w:val="24"/>
        </w:rPr>
        <w:t xml:space="preserve"> la danzatrice giunge ad un crescendo, esso invariabilmente comunica un profondo sentimento di fede e devozione, unito ad un desiderio ardente dell’umano per il divino. Il </w:t>
      </w:r>
      <w:proofErr w:type="spellStart"/>
      <w:r w:rsidRPr="00855E97">
        <w:rPr>
          <w:rFonts w:cs="Tahoma"/>
          <w:i/>
          <w:szCs w:val="24"/>
        </w:rPr>
        <w:t>Varnam</w:t>
      </w:r>
      <w:proofErr w:type="spellEnd"/>
      <w:r w:rsidRPr="00855E97">
        <w:rPr>
          <w:rFonts w:cs="Tahoma"/>
          <w:szCs w:val="24"/>
        </w:rPr>
        <w:t xml:space="preserve"> giunge al suo climax nel </w:t>
      </w:r>
      <w:proofErr w:type="spellStart"/>
      <w:r w:rsidRPr="00855E97">
        <w:rPr>
          <w:rFonts w:cs="Tahoma"/>
          <w:i/>
          <w:szCs w:val="24"/>
        </w:rPr>
        <w:t>charanam</w:t>
      </w:r>
      <w:proofErr w:type="spellEnd"/>
      <w:r w:rsidRPr="00855E97">
        <w:rPr>
          <w:rFonts w:cs="Tahoma"/>
          <w:szCs w:val="24"/>
        </w:rPr>
        <w:t xml:space="preserve"> o parte finale della canzone, con squisiti modelli di danza di grande varietà e bellezza. Il </w:t>
      </w:r>
      <w:proofErr w:type="spellStart"/>
      <w:r w:rsidRPr="00855E97">
        <w:rPr>
          <w:rFonts w:cs="Tahoma"/>
          <w:i/>
          <w:szCs w:val="24"/>
        </w:rPr>
        <w:t>Varnam</w:t>
      </w:r>
      <w:proofErr w:type="spellEnd"/>
      <w:r w:rsidRPr="00855E97">
        <w:rPr>
          <w:rFonts w:cs="Tahoma"/>
          <w:szCs w:val="24"/>
        </w:rPr>
        <w:t xml:space="preserve"> dà alla danzatrice la libertà di </w:t>
      </w:r>
      <w:proofErr w:type="spellStart"/>
      <w:r w:rsidRPr="00855E97">
        <w:rPr>
          <w:rFonts w:cs="Tahoma"/>
          <w:szCs w:val="24"/>
        </w:rPr>
        <w:t>improvvissare</w:t>
      </w:r>
      <w:proofErr w:type="spellEnd"/>
      <w:r w:rsidRPr="00855E97">
        <w:rPr>
          <w:rFonts w:cs="Tahoma"/>
          <w:szCs w:val="24"/>
        </w:rPr>
        <w:t xml:space="preserve"> sia sulla nota musicale che sui termini letterari. Esso richiama tutte le facoltà immaginative al comando della danzatrice, dandole l’ampia possibilità di mostrare il suo talento ed abilità. La parte del </w:t>
      </w:r>
      <w:proofErr w:type="spellStart"/>
      <w:r w:rsidRPr="00855E97">
        <w:rPr>
          <w:rFonts w:cs="Tahoma"/>
          <w:i/>
          <w:szCs w:val="24"/>
        </w:rPr>
        <w:t>Varnam</w:t>
      </w:r>
      <w:proofErr w:type="spellEnd"/>
      <w:r w:rsidRPr="00855E97">
        <w:rPr>
          <w:rFonts w:cs="Tahoma"/>
          <w:szCs w:val="24"/>
        </w:rPr>
        <w:t xml:space="preserve"> in un recital </w:t>
      </w:r>
      <w:proofErr w:type="spellStart"/>
      <w:r w:rsidRPr="00855E97">
        <w:rPr>
          <w:rFonts w:cs="Tahoma"/>
          <w:i/>
          <w:szCs w:val="24"/>
        </w:rPr>
        <w:t>Bharatnatyam</w:t>
      </w:r>
      <w:proofErr w:type="spellEnd"/>
      <w:r w:rsidRPr="00855E97">
        <w:rPr>
          <w:rFonts w:cs="Tahoma"/>
          <w:szCs w:val="24"/>
        </w:rPr>
        <w:t xml:space="preserve"> è fortemente elaborata e può durare circa un'ora ed è senza un interludio musicale. 5) </w:t>
      </w:r>
      <w:proofErr w:type="spellStart"/>
      <w:r w:rsidRPr="00855E97">
        <w:rPr>
          <w:rFonts w:cs="Tahoma"/>
          <w:i/>
          <w:szCs w:val="24"/>
        </w:rPr>
        <w:t>Padam</w:t>
      </w:r>
      <w:proofErr w:type="spellEnd"/>
      <w:r w:rsidRPr="00855E97">
        <w:rPr>
          <w:rFonts w:cs="Tahoma"/>
          <w:szCs w:val="24"/>
        </w:rPr>
        <w:t xml:space="preserve">: Dopo la velocità e l’eccitazione del </w:t>
      </w:r>
      <w:proofErr w:type="spellStart"/>
      <w:r w:rsidRPr="00855E97">
        <w:rPr>
          <w:rFonts w:cs="Tahoma"/>
          <w:i/>
          <w:szCs w:val="24"/>
        </w:rPr>
        <w:t>Varnam</w:t>
      </w:r>
      <w:proofErr w:type="spellEnd"/>
      <w:r w:rsidRPr="00855E97">
        <w:rPr>
          <w:rFonts w:cs="Tahoma"/>
          <w:szCs w:val="24"/>
        </w:rPr>
        <w:t xml:space="preserve"> viene la lenta e languida </w:t>
      </w:r>
      <w:proofErr w:type="spellStart"/>
      <w:r w:rsidRPr="00855E97">
        <w:rPr>
          <w:rFonts w:cs="Tahoma"/>
          <w:szCs w:val="24"/>
        </w:rPr>
        <w:t>lirica-d’amore</w:t>
      </w:r>
      <w:proofErr w:type="spellEnd"/>
      <w:r w:rsidRPr="00855E97">
        <w:rPr>
          <w:rFonts w:cs="Tahoma"/>
          <w:szCs w:val="24"/>
        </w:rPr>
        <w:t xml:space="preserve">, cioè il </w:t>
      </w:r>
      <w:proofErr w:type="spellStart"/>
      <w:r w:rsidRPr="00855E97">
        <w:rPr>
          <w:rFonts w:cs="Tahoma"/>
          <w:i/>
          <w:szCs w:val="24"/>
        </w:rPr>
        <w:t>Padam</w:t>
      </w:r>
      <w:proofErr w:type="spellEnd"/>
      <w:r w:rsidRPr="00855E97">
        <w:rPr>
          <w:rFonts w:cs="Tahoma"/>
          <w:szCs w:val="24"/>
        </w:rPr>
        <w:t xml:space="preserve">, in cui la danzatrice trova il pieno scopo nel rivelare la sua padronanza su </w:t>
      </w:r>
      <w:proofErr w:type="spellStart"/>
      <w:r w:rsidRPr="00855E97">
        <w:rPr>
          <w:rFonts w:cs="Tahoma"/>
          <w:i/>
          <w:szCs w:val="24"/>
        </w:rPr>
        <w:t>abhinaya</w:t>
      </w:r>
      <w:proofErr w:type="spellEnd"/>
      <w:r w:rsidRPr="00855E97">
        <w:rPr>
          <w:rFonts w:cs="Tahoma"/>
          <w:szCs w:val="24"/>
        </w:rPr>
        <w:t xml:space="preserve">. Tutti i </w:t>
      </w:r>
      <w:proofErr w:type="spellStart"/>
      <w:r w:rsidRPr="00855E97">
        <w:rPr>
          <w:rFonts w:cs="Tahoma"/>
          <w:i/>
          <w:szCs w:val="24"/>
        </w:rPr>
        <w:t>padam</w:t>
      </w:r>
      <w:r w:rsidRPr="00855E97">
        <w:rPr>
          <w:rFonts w:cs="Tahoma"/>
          <w:szCs w:val="24"/>
        </w:rPr>
        <w:t>s</w:t>
      </w:r>
      <w:proofErr w:type="spellEnd"/>
      <w:r w:rsidRPr="00855E97">
        <w:rPr>
          <w:rFonts w:cs="Tahoma"/>
          <w:szCs w:val="24"/>
        </w:rPr>
        <w:t xml:space="preserve"> trattano col tema dell’amore. La danzatrice è l'eroina (</w:t>
      </w:r>
      <w:proofErr w:type="spellStart"/>
      <w:r w:rsidRPr="00855E97">
        <w:rPr>
          <w:rFonts w:cs="Tahoma"/>
          <w:i/>
          <w:szCs w:val="24"/>
        </w:rPr>
        <w:t>nayika</w:t>
      </w:r>
      <w:proofErr w:type="spellEnd"/>
      <w:r w:rsidRPr="00855E97">
        <w:rPr>
          <w:rFonts w:cs="Tahoma"/>
          <w:szCs w:val="24"/>
        </w:rPr>
        <w:t>) che desidera ardentemente il suo eroe (</w:t>
      </w:r>
      <w:proofErr w:type="spellStart"/>
      <w:r w:rsidRPr="00855E97">
        <w:rPr>
          <w:rFonts w:cs="Tahoma"/>
          <w:i/>
          <w:szCs w:val="24"/>
        </w:rPr>
        <w:t>nayaka</w:t>
      </w:r>
      <w:proofErr w:type="spellEnd"/>
      <w:r w:rsidRPr="00855E97">
        <w:rPr>
          <w:rFonts w:cs="Tahoma"/>
          <w:szCs w:val="24"/>
        </w:rPr>
        <w:t xml:space="preserve">), e simboleggia la brama in ogni anima individuale per l’unione col Divino. Esso richiama la visione che 'lo scopo di ogni erotismo mistico è di creare l’Unità dalla dualità'. Ogni frase in un </w:t>
      </w:r>
      <w:proofErr w:type="spellStart"/>
      <w:r w:rsidRPr="00855E97">
        <w:rPr>
          <w:rFonts w:cs="Tahoma"/>
          <w:i/>
          <w:szCs w:val="24"/>
        </w:rPr>
        <w:t>padam</w:t>
      </w:r>
      <w:proofErr w:type="spellEnd"/>
      <w:r w:rsidRPr="00855E97">
        <w:rPr>
          <w:rFonts w:cs="Tahoma"/>
          <w:szCs w:val="24"/>
        </w:rPr>
        <w:t xml:space="preserve"> è interpretata attraverso espressioni facciali e </w:t>
      </w:r>
      <w:proofErr w:type="spellStart"/>
      <w:r w:rsidRPr="00855E97">
        <w:rPr>
          <w:rFonts w:cs="Tahoma"/>
          <w:i/>
          <w:szCs w:val="24"/>
        </w:rPr>
        <w:t>mudra</w:t>
      </w:r>
      <w:proofErr w:type="spellEnd"/>
      <w:r w:rsidRPr="00855E97">
        <w:rPr>
          <w:rFonts w:cs="Tahoma"/>
          <w:szCs w:val="24"/>
        </w:rPr>
        <w:t xml:space="preserve"> delle mani. Qui, la separazione (</w:t>
      </w:r>
      <w:proofErr w:type="spellStart"/>
      <w:r w:rsidRPr="00855E97">
        <w:rPr>
          <w:rFonts w:cs="Tahoma"/>
          <w:i/>
          <w:szCs w:val="24"/>
        </w:rPr>
        <w:t>vipralambha</w:t>
      </w:r>
      <w:proofErr w:type="spellEnd"/>
      <w:r w:rsidRPr="00855E97">
        <w:rPr>
          <w:rFonts w:cs="Tahoma"/>
          <w:szCs w:val="24"/>
        </w:rPr>
        <w:t>), e l’unione (</w:t>
      </w:r>
      <w:proofErr w:type="spellStart"/>
      <w:r w:rsidRPr="00855E97">
        <w:rPr>
          <w:rFonts w:cs="Tahoma"/>
          <w:i/>
          <w:szCs w:val="24"/>
        </w:rPr>
        <w:t>sambhoga</w:t>
      </w:r>
      <w:proofErr w:type="spellEnd"/>
      <w:r w:rsidRPr="00855E97">
        <w:rPr>
          <w:rFonts w:cs="Tahoma"/>
          <w:szCs w:val="24"/>
        </w:rPr>
        <w:t xml:space="preserve">) sono i due aspetti dell’amore che dominano questa parte in cui la danzatrice può arrendersi al Dio, dimenticare se-stessa (il proprio sé) in assoluta rinuncia, e "incominciare a sperimentare la consapevolezza della suprema verità". I passaggi lirici impiegati nel </w:t>
      </w:r>
      <w:proofErr w:type="spellStart"/>
      <w:r w:rsidRPr="00855E97">
        <w:rPr>
          <w:rFonts w:cs="Tahoma"/>
          <w:i/>
          <w:szCs w:val="24"/>
        </w:rPr>
        <w:t>Padam</w:t>
      </w:r>
      <w:proofErr w:type="spellEnd"/>
      <w:r w:rsidRPr="00855E97">
        <w:rPr>
          <w:rFonts w:cs="Tahoma"/>
          <w:szCs w:val="24"/>
        </w:rPr>
        <w:t xml:space="preserve"> sono composti sulla base della poesia (</w:t>
      </w:r>
      <w:proofErr w:type="spellStart"/>
      <w:r w:rsidRPr="00855E97">
        <w:rPr>
          <w:rFonts w:cs="Tahoma"/>
          <w:i/>
          <w:szCs w:val="24"/>
        </w:rPr>
        <w:t>pad</w:t>
      </w:r>
      <w:proofErr w:type="spellEnd"/>
      <w:r w:rsidRPr="00855E97">
        <w:rPr>
          <w:rFonts w:cs="Tahoma"/>
          <w:szCs w:val="24"/>
        </w:rPr>
        <w:t xml:space="preserve">) di eminenti santi e poeti incluso </w:t>
      </w:r>
      <w:proofErr w:type="spellStart"/>
      <w:r w:rsidRPr="00855E97">
        <w:rPr>
          <w:rFonts w:cs="Tahoma"/>
          <w:i/>
          <w:szCs w:val="24"/>
        </w:rPr>
        <w:t>Jayadeva</w:t>
      </w:r>
      <w:proofErr w:type="spellEnd"/>
      <w:r w:rsidRPr="00855E97">
        <w:rPr>
          <w:rFonts w:cs="Tahoma"/>
          <w:i/>
          <w:szCs w:val="24"/>
        </w:rPr>
        <w:t xml:space="preserve">, </w:t>
      </w:r>
      <w:proofErr w:type="spellStart"/>
      <w:r w:rsidRPr="00855E97">
        <w:rPr>
          <w:rFonts w:cs="Tahoma"/>
          <w:i/>
          <w:szCs w:val="24"/>
        </w:rPr>
        <w:t>Sant</w:t>
      </w:r>
      <w:proofErr w:type="spellEnd"/>
      <w:r w:rsidRPr="00855E97">
        <w:rPr>
          <w:rFonts w:cs="Tahoma"/>
          <w:i/>
          <w:szCs w:val="24"/>
        </w:rPr>
        <w:t xml:space="preserve"> </w:t>
      </w:r>
      <w:proofErr w:type="spellStart"/>
      <w:r w:rsidRPr="00855E97">
        <w:rPr>
          <w:rFonts w:cs="Tahoma"/>
          <w:i/>
          <w:szCs w:val="24"/>
        </w:rPr>
        <w:t>Tyagraja</w:t>
      </w:r>
      <w:proofErr w:type="spellEnd"/>
      <w:r w:rsidRPr="00855E97">
        <w:rPr>
          <w:rFonts w:cs="Tahoma"/>
          <w:i/>
          <w:szCs w:val="24"/>
        </w:rPr>
        <w:t xml:space="preserve">, </w:t>
      </w:r>
      <w:proofErr w:type="spellStart"/>
      <w:r w:rsidRPr="00855E97">
        <w:rPr>
          <w:rFonts w:cs="Tahoma"/>
          <w:i/>
          <w:szCs w:val="24"/>
        </w:rPr>
        <w:t>Raja</w:t>
      </w:r>
      <w:proofErr w:type="spellEnd"/>
      <w:r w:rsidRPr="00855E97">
        <w:rPr>
          <w:rFonts w:cs="Tahoma"/>
          <w:i/>
          <w:szCs w:val="24"/>
        </w:rPr>
        <w:t xml:space="preserve"> </w:t>
      </w:r>
      <w:proofErr w:type="spellStart"/>
      <w:r w:rsidRPr="00855E97">
        <w:rPr>
          <w:rFonts w:cs="Tahoma"/>
          <w:i/>
          <w:szCs w:val="24"/>
        </w:rPr>
        <w:t>Swati-Tirunal</w:t>
      </w:r>
      <w:proofErr w:type="spellEnd"/>
      <w:r w:rsidRPr="00855E97">
        <w:rPr>
          <w:rFonts w:cs="Tahoma"/>
          <w:i/>
          <w:szCs w:val="24"/>
        </w:rPr>
        <w:t xml:space="preserve">, </w:t>
      </w:r>
      <w:proofErr w:type="spellStart"/>
      <w:r w:rsidRPr="00855E97">
        <w:rPr>
          <w:rFonts w:cs="Tahoma"/>
          <w:i/>
          <w:szCs w:val="24"/>
        </w:rPr>
        <w:t>Subramanyam</w:t>
      </w:r>
      <w:proofErr w:type="spellEnd"/>
      <w:r w:rsidRPr="00855E97">
        <w:rPr>
          <w:rFonts w:cs="Tahoma"/>
          <w:i/>
          <w:szCs w:val="24"/>
        </w:rPr>
        <w:t xml:space="preserve"> </w:t>
      </w:r>
      <w:proofErr w:type="spellStart"/>
      <w:r w:rsidRPr="00855E97">
        <w:rPr>
          <w:rFonts w:cs="Tahoma"/>
          <w:i/>
          <w:szCs w:val="24"/>
        </w:rPr>
        <w:t>Bharati</w:t>
      </w:r>
      <w:proofErr w:type="spellEnd"/>
      <w:r w:rsidRPr="00855E97">
        <w:rPr>
          <w:rFonts w:cs="Tahoma"/>
          <w:szCs w:val="24"/>
        </w:rPr>
        <w:t xml:space="preserve"> , ecc. </w:t>
      </w:r>
    </w:p>
    <w:p w:rsidR="00FB42FC" w:rsidRPr="00855E97" w:rsidRDefault="00FB42FC" w:rsidP="00FB42FC">
      <w:pPr>
        <w:spacing w:line="240" w:lineRule="atLeast"/>
        <w:jc w:val="both"/>
        <w:rPr>
          <w:rFonts w:cs="Tahoma"/>
          <w:szCs w:val="24"/>
        </w:rPr>
      </w:pPr>
      <w:r w:rsidRPr="00855E97">
        <w:rPr>
          <w:rFonts w:cs="Tahoma"/>
          <w:szCs w:val="24"/>
        </w:rPr>
        <w:t xml:space="preserve">6) </w:t>
      </w:r>
      <w:proofErr w:type="spellStart"/>
      <w:r w:rsidRPr="00855E97">
        <w:rPr>
          <w:rFonts w:cs="Tahoma"/>
          <w:i/>
          <w:szCs w:val="24"/>
        </w:rPr>
        <w:t>Thillana</w:t>
      </w:r>
      <w:proofErr w:type="spellEnd"/>
      <w:r w:rsidRPr="00855E97">
        <w:rPr>
          <w:rFonts w:cs="Tahoma"/>
          <w:i/>
          <w:szCs w:val="24"/>
        </w:rPr>
        <w:t xml:space="preserve">: </w:t>
      </w:r>
      <w:r w:rsidRPr="00855E97">
        <w:rPr>
          <w:rFonts w:cs="Tahoma"/>
          <w:szCs w:val="24"/>
        </w:rPr>
        <w:t>Il</w:t>
      </w:r>
      <w:r w:rsidRPr="00855E97">
        <w:rPr>
          <w:rFonts w:cs="Tahoma"/>
          <w:i/>
          <w:szCs w:val="24"/>
        </w:rPr>
        <w:t xml:space="preserve"> </w:t>
      </w:r>
      <w:proofErr w:type="spellStart"/>
      <w:r w:rsidRPr="00855E97">
        <w:rPr>
          <w:rFonts w:cs="Tahoma"/>
          <w:i/>
          <w:szCs w:val="24"/>
        </w:rPr>
        <w:t>Thillana</w:t>
      </w:r>
      <w:proofErr w:type="spellEnd"/>
      <w:r w:rsidRPr="00855E97">
        <w:rPr>
          <w:rFonts w:cs="Tahoma"/>
          <w:szCs w:val="24"/>
        </w:rPr>
        <w:t xml:space="preserve"> è la vivace conclusione di un recital di </w:t>
      </w:r>
      <w:proofErr w:type="spellStart"/>
      <w:r w:rsidRPr="00855E97">
        <w:rPr>
          <w:rFonts w:cs="Tahoma"/>
          <w:szCs w:val="24"/>
        </w:rPr>
        <w:t>Bharatnatyam</w:t>
      </w:r>
      <w:proofErr w:type="spellEnd"/>
      <w:r w:rsidRPr="00855E97">
        <w:rPr>
          <w:rFonts w:cs="Tahoma"/>
          <w:szCs w:val="24"/>
        </w:rPr>
        <w:t xml:space="preserve">. È una danza di esuberante gioia ed intricate variazioni ritmiche, eseguite cantando delle melodie in cui la danzatrice si abbandona puramente alle gioie del ritmo e del movimento. Il </w:t>
      </w:r>
      <w:proofErr w:type="spellStart"/>
      <w:r w:rsidRPr="00855E97">
        <w:rPr>
          <w:rFonts w:cs="Tahoma"/>
          <w:i/>
          <w:szCs w:val="24"/>
        </w:rPr>
        <w:t>Thillana</w:t>
      </w:r>
      <w:proofErr w:type="spellEnd"/>
      <w:r w:rsidRPr="00855E97">
        <w:rPr>
          <w:rFonts w:cs="Tahoma"/>
          <w:szCs w:val="24"/>
        </w:rPr>
        <w:t xml:space="preserve"> è un’espressione di pura danza. Qui, ciò che la danzatrice aveva presentato nell'</w:t>
      </w:r>
      <w:proofErr w:type="spellStart"/>
      <w:r w:rsidRPr="00855E97">
        <w:rPr>
          <w:rFonts w:cs="Tahoma"/>
          <w:i/>
          <w:szCs w:val="24"/>
        </w:rPr>
        <w:t>Alarippu</w:t>
      </w:r>
      <w:proofErr w:type="spellEnd"/>
      <w:r w:rsidRPr="00855E97">
        <w:rPr>
          <w:rFonts w:cs="Tahoma"/>
          <w:i/>
          <w:szCs w:val="24"/>
        </w:rPr>
        <w:t>,</w:t>
      </w:r>
      <w:r w:rsidRPr="00855E97">
        <w:rPr>
          <w:rFonts w:cs="Tahoma"/>
          <w:szCs w:val="24"/>
        </w:rPr>
        <w:t xml:space="preserve"> vi è pienamente sviluppato. Comincia con movimenti dell'occhio, seguiti da movimenti del collo e poi la danzatrice procede al movimento delle spalle, del torso eretto, delle </w:t>
      </w:r>
      <w:proofErr w:type="spellStart"/>
      <w:r w:rsidRPr="00855E97">
        <w:rPr>
          <w:rFonts w:cs="Tahoma"/>
          <w:szCs w:val="24"/>
        </w:rPr>
        <w:t>braccie</w:t>
      </w:r>
      <w:proofErr w:type="spellEnd"/>
      <w:r w:rsidRPr="00855E97">
        <w:rPr>
          <w:rFonts w:cs="Tahoma"/>
          <w:szCs w:val="24"/>
        </w:rPr>
        <w:t xml:space="preserve">, con posizioni allungate in fuori e innumerevoli posizioni erette, le estensioni di gambe, e piroette. Tutti i tempi ritmici vi </w:t>
      </w:r>
      <w:r w:rsidRPr="00855E97">
        <w:rPr>
          <w:rFonts w:cs="Tahoma"/>
          <w:szCs w:val="24"/>
        </w:rPr>
        <w:lastRenderedPageBreak/>
        <w:t xml:space="preserve">sono usati. La danzatrice impersona le sculture nei templi </w:t>
      </w:r>
      <w:proofErr w:type="spellStart"/>
      <w:r w:rsidRPr="00855E97">
        <w:rPr>
          <w:rFonts w:cs="Tahoma"/>
          <w:i/>
          <w:szCs w:val="24"/>
        </w:rPr>
        <w:t>Tanjur</w:t>
      </w:r>
      <w:proofErr w:type="spellEnd"/>
      <w:r w:rsidRPr="00855E97">
        <w:rPr>
          <w:rFonts w:cs="Tahoma"/>
          <w:szCs w:val="24"/>
        </w:rPr>
        <w:t xml:space="preserve"> e </w:t>
      </w:r>
      <w:proofErr w:type="spellStart"/>
      <w:r w:rsidRPr="00855E97">
        <w:rPr>
          <w:rFonts w:cs="Tahoma"/>
          <w:i/>
          <w:szCs w:val="24"/>
        </w:rPr>
        <w:t>Minakshi</w:t>
      </w:r>
      <w:proofErr w:type="spellEnd"/>
      <w:r w:rsidRPr="00855E97">
        <w:rPr>
          <w:rFonts w:cs="Tahoma"/>
          <w:szCs w:val="24"/>
        </w:rPr>
        <w:t xml:space="preserve">. Nell'ultima fase di </w:t>
      </w:r>
      <w:proofErr w:type="spellStart"/>
      <w:r w:rsidRPr="00855E97">
        <w:rPr>
          <w:rFonts w:cs="Tahoma"/>
          <w:i/>
          <w:szCs w:val="24"/>
        </w:rPr>
        <w:t>Thillana</w:t>
      </w:r>
      <w:proofErr w:type="spellEnd"/>
      <w:r w:rsidRPr="00855E97">
        <w:rPr>
          <w:rFonts w:cs="Tahoma"/>
          <w:szCs w:val="24"/>
        </w:rPr>
        <w:t xml:space="preserve">, la danzatrice esegue anche </w:t>
      </w:r>
      <w:proofErr w:type="spellStart"/>
      <w:r w:rsidRPr="00855E97">
        <w:rPr>
          <w:rFonts w:cs="Tahoma"/>
          <w:i/>
          <w:szCs w:val="24"/>
        </w:rPr>
        <w:t>abhinaya</w:t>
      </w:r>
      <w:proofErr w:type="spellEnd"/>
      <w:r w:rsidRPr="00855E97">
        <w:rPr>
          <w:rFonts w:cs="Tahoma"/>
          <w:szCs w:val="24"/>
        </w:rPr>
        <w:t xml:space="preserve">. La danza termina con la danzatrice che arrende se-stessa al Dio. </w:t>
      </w:r>
      <w:proofErr w:type="spellStart"/>
      <w:r w:rsidRPr="00855E97">
        <w:rPr>
          <w:rFonts w:cs="Tahoma"/>
          <w:i/>
          <w:szCs w:val="24"/>
        </w:rPr>
        <w:t>Balasaraswati</w:t>
      </w:r>
      <w:proofErr w:type="spellEnd"/>
      <w:r w:rsidRPr="00855E97">
        <w:rPr>
          <w:rFonts w:cs="Tahoma"/>
          <w:szCs w:val="24"/>
        </w:rPr>
        <w:t xml:space="preserve">, la grande esponente di danza </w:t>
      </w:r>
      <w:proofErr w:type="spellStart"/>
      <w:r w:rsidRPr="00855E97">
        <w:rPr>
          <w:rFonts w:cs="Tahoma"/>
          <w:i/>
          <w:szCs w:val="24"/>
        </w:rPr>
        <w:t>Devdasi</w:t>
      </w:r>
      <w:proofErr w:type="spellEnd"/>
      <w:r w:rsidRPr="00855E97">
        <w:rPr>
          <w:rFonts w:cs="Tahoma"/>
          <w:i/>
          <w:szCs w:val="24"/>
        </w:rPr>
        <w:t>,</w:t>
      </w:r>
      <w:r w:rsidRPr="00855E97">
        <w:rPr>
          <w:rFonts w:cs="Tahoma"/>
          <w:szCs w:val="24"/>
        </w:rPr>
        <w:t xml:space="preserve"> paragonò un recital del </w:t>
      </w:r>
      <w:proofErr w:type="spellStart"/>
      <w:r w:rsidRPr="00855E97">
        <w:rPr>
          <w:rFonts w:cs="Tahoma"/>
          <w:szCs w:val="24"/>
        </w:rPr>
        <w:t>Bharatnatyam</w:t>
      </w:r>
      <w:proofErr w:type="spellEnd"/>
      <w:r w:rsidRPr="00855E97">
        <w:rPr>
          <w:rFonts w:cs="Tahoma"/>
          <w:szCs w:val="24"/>
        </w:rPr>
        <w:t xml:space="preserve"> ad un grande e importante tempio. "Noi vi entriamo attraverso la </w:t>
      </w:r>
      <w:proofErr w:type="spellStart"/>
      <w:r w:rsidRPr="00855E97">
        <w:rPr>
          <w:rFonts w:cs="Tahoma"/>
          <w:i/>
          <w:szCs w:val="24"/>
        </w:rPr>
        <w:t>gopuram</w:t>
      </w:r>
      <w:proofErr w:type="spellEnd"/>
      <w:r w:rsidRPr="00855E97">
        <w:rPr>
          <w:rFonts w:cs="Tahoma"/>
          <w:szCs w:val="24"/>
        </w:rPr>
        <w:t xml:space="preserve"> (sala esterna) di </w:t>
      </w:r>
      <w:proofErr w:type="spellStart"/>
      <w:r w:rsidRPr="00855E97">
        <w:rPr>
          <w:rFonts w:cs="Tahoma"/>
          <w:szCs w:val="24"/>
        </w:rPr>
        <w:t>Alarippu</w:t>
      </w:r>
      <w:proofErr w:type="spellEnd"/>
      <w:r w:rsidRPr="00855E97">
        <w:rPr>
          <w:rFonts w:cs="Tahoma"/>
          <w:szCs w:val="24"/>
        </w:rPr>
        <w:t xml:space="preserve">, poi attraversiamo la </w:t>
      </w:r>
      <w:proofErr w:type="spellStart"/>
      <w:r w:rsidRPr="00855E97">
        <w:rPr>
          <w:rFonts w:cs="Tahoma"/>
          <w:i/>
          <w:szCs w:val="24"/>
        </w:rPr>
        <w:t>ardhamandapam</w:t>
      </w:r>
      <w:proofErr w:type="spellEnd"/>
      <w:r w:rsidRPr="00855E97">
        <w:rPr>
          <w:rFonts w:cs="Tahoma"/>
          <w:szCs w:val="24"/>
        </w:rPr>
        <w:t xml:space="preserve"> (sala intermedia) di </w:t>
      </w:r>
      <w:proofErr w:type="spellStart"/>
      <w:r w:rsidRPr="00855E97">
        <w:rPr>
          <w:rFonts w:cs="Tahoma"/>
          <w:szCs w:val="24"/>
        </w:rPr>
        <w:t>Jatiswaram</w:t>
      </w:r>
      <w:proofErr w:type="spellEnd"/>
      <w:r w:rsidRPr="00855E97">
        <w:rPr>
          <w:rFonts w:cs="Tahoma"/>
          <w:szCs w:val="24"/>
        </w:rPr>
        <w:t xml:space="preserve">, poi la </w:t>
      </w:r>
      <w:proofErr w:type="spellStart"/>
      <w:r w:rsidRPr="00855E97">
        <w:rPr>
          <w:rFonts w:cs="Tahoma"/>
          <w:i/>
          <w:szCs w:val="24"/>
        </w:rPr>
        <w:t>mandapam</w:t>
      </w:r>
      <w:proofErr w:type="spellEnd"/>
      <w:r w:rsidRPr="00855E97">
        <w:rPr>
          <w:rFonts w:cs="Tahoma"/>
          <w:szCs w:val="24"/>
        </w:rPr>
        <w:t xml:space="preserve"> (sala grande) di </w:t>
      </w:r>
      <w:proofErr w:type="spellStart"/>
      <w:r w:rsidRPr="00855E97">
        <w:rPr>
          <w:rFonts w:cs="Tahoma"/>
          <w:szCs w:val="24"/>
        </w:rPr>
        <w:t>Shabdam</w:t>
      </w:r>
      <w:proofErr w:type="spellEnd"/>
      <w:r w:rsidRPr="00855E97">
        <w:rPr>
          <w:rFonts w:cs="Tahoma"/>
          <w:szCs w:val="24"/>
        </w:rPr>
        <w:t xml:space="preserve">, e infine entriamo nei sacri recinti della divinità in </w:t>
      </w:r>
      <w:proofErr w:type="spellStart"/>
      <w:r w:rsidRPr="00855E97">
        <w:rPr>
          <w:rFonts w:cs="Tahoma"/>
          <w:szCs w:val="24"/>
        </w:rPr>
        <w:t>Varnam</w:t>
      </w:r>
      <w:proofErr w:type="spellEnd"/>
      <w:r w:rsidRPr="00855E97">
        <w:rPr>
          <w:rFonts w:cs="Tahoma"/>
          <w:szCs w:val="24"/>
        </w:rPr>
        <w:t>".</w:t>
      </w:r>
    </w:p>
    <w:p w:rsidR="00FB42FC" w:rsidRDefault="00FB42FC" w:rsidP="00FB42FC">
      <w:pPr>
        <w:spacing w:line="240" w:lineRule="atLeast"/>
        <w:jc w:val="both"/>
        <w:rPr>
          <w:rFonts w:cs="Tahoma"/>
          <w:szCs w:val="24"/>
        </w:rPr>
      </w:pPr>
      <w:r w:rsidRPr="00855E97">
        <w:rPr>
          <w:rFonts w:cs="Tahoma"/>
          <w:szCs w:val="24"/>
          <w:u w:val="single"/>
        </w:rPr>
        <w:t>Note sui Costumi</w:t>
      </w:r>
      <w:r w:rsidRPr="00855E97">
        <w:rPr>
          <w:rFonts w:cs="Tahoma"/>
          <w:szCs w:val="24"/>
        </w:rPr>
        <w:t xml:space="preserve">: Nel </w:t>
      </w:r>
      <w:proofErr w:type="spellStart"/>
      <w:r w:rsidRPr="00855E97">
        <w:rPr>
          <w:rFonts w:cs="Tahoma"/>
          <w:szCs w:val="24"/>
        </w:rPr>
        <w:t>Bharatnatyam</w:t>
      </w:r>
      <w:proofErr w:type="spellEnd"/>
      <w:r w:rsidRPr="00855E97">
        <w:rPr>
          <w:rFonts w:cs="Tahoma"/>
          <w:szCs w:val="24"/>
        </w:rPr>
        <w:t xml:space="preserve"> la danzatrice è un simbolo dell'universo. Per memoria, il trucco (</w:t>
      </w:r>
      <w:proofErr w:type="spellStart"/>
      <w:r w:rsidRPr="00855E97">
        <w:rPr>
          <w:rFonts w:cs="Tahoma"/>
          <w:i/>
          <w:szCs w:val="24"/>
        </w:rPr>
        <w:t>shringar</w:t>
      </w:r>
      <w:proofErr w:type="spellEnd"/>
      <w:r w:rsidRPr="00855E97">
        <w:rPr>
          <w:rFonts w:cs="Tahoma"/>
          <w:szCs w:val="24"/>
        </w:rPr>
        <w:t>) della danzatrice è fatto da capo a piedi (</w:t>
      </w:r>
      <w:proofErr w:type="spellStart"/>
      <w:r w:rsidRPr="00855E97">
        <w:rPr>
          <w:rFonts w:cs="Tahoma"/>
          <w:i/>
          <w:szCs w:val="24"/>
        </w:rPr>
        <w:t>nakh-shikh</w:t>
      </w:r>
      <w:proofErr w:type="spellEnd"/>
      <w:r w:rsidRPr="00855E97">
        <w:rPr>
          <w:rFonts w:cs="Tahoma"/>
          <w:szCs w:val="24"/>
        </w:rPr>
        <w:t xml:space="preserve">). Speciale attenzione è data alla decorazione dei capelli. Sul lato destro del </w:t>
      </w:r>
      <w:proofErr w:type="spellStart"/>
      <w:r w:rsidRPr="00855E97">
        <w:rPr>
          <w:rFonts w:cs="Tahoma"/>
          <w:i/>
          <w:szCs w:val="24"/>
        </w:rPr>
        <w:t>mang</w:t>
      </w:r>
      <w:proofErr w:type="spellEnd"/>
      <w:r w:rsidRPr="00855E97">
        <w:rPr>
          <w:rFonts w:cs="Tahoma"/>
          <w:szCs w:val="24"/>
        </w:rPr>
        <w:t xml:space="preserve"> (linea di demarcazione nella divisione dei capelli), vi sono decorati ornamenti che assomigliano al sole e sul lato sinistro, sono dipinti ornamenti che ritraggono la luna. Il </w:t>
      </w:r>
      <w:r w:rsidRPr="00855E97">
        <w:rPr>
          <w:rFonts w:cs="Tahoma"/>
          <w:i/>
          <w:szCs w:val="24"/>
        </w:rPr>
        <w:t>veni</w:t>
      </w:r>
      <w:r w:rsidRPr="00855E97">
        <w:rPr>
          <w:rFonts w:cs="Tahoma"/>
          <w:szCs w:val="24"/>
        </w:rPr>
        <w:t xml:space="preserve"> (treccia di capelli) è decorato con ornamenti che simboleggiano il pavone o il cigno, e sono tessuti frammenti di fiori bianchi o gialli. La danzatrice porta i </w:t>
      </w:r>
      <w:proofErr w:type="spellStart"/>
      <w:r w:rsidRPr="00855E97">
        <w:rPr>
          <w:rFonts w:cs="Tahoma"/>
          <w:i/>
          <w:szCs w:val="24"/>
        </w:rPr>
        <w:t>kundal</w:t>
      </w:r>
      <w:proofErr w:type="spellEnd"/>
      <w:r w:rsidRPr="00855E97">
        <w:rPr>
          <w:rFonts w:cs="Tahoma"/>
          <w:szCs w:val="24"/>
        </w:rPr>
        <w:t xml:space="preserve"> (grandi orecchini), il </w:t>
      </w:r>
      <w:proofErr w:type="spellStart"/>
      <w:r w:rsidRPr="00855E97">
        <w:rPr>
          <w:rFonts w:cs="Tahoma"/>
          <w:i/>
          <w:szCs w:val="24"/>
        </w:rPr>
        <w:t>chandrahar</w:t>
      </w:r>
      <w:proofErr w:type="spellEnd"/>
      <w:r w:rsidRPr="00855E97">
        <w:rPr>
          <w:rFonts w:cs="Tahoma"/>
          <w:szCs w:val="24"/>
        </w:rPr>
        <w:t xml:space="preserve"> (un tipo di larga collana) al collo, sulla vita un </w:t>
      </w:r>
      <w:proofErr w:type="spellStart"/>
      <w:r w:rsidRPr="00855E97">
        <w:rPr>
          <w:rFonts w:cs="Tahoma"/>
          <w:i/>
          <w:szCs w:val="24"/>
        </w:rPr>
        <w:t>tagri</w:t>
      </w:r>
      <w:proofErr w:type="spellEnd"/>
      <w:r w:rsidRPr="00855E97">
        <w:rPr>
          <w:rFonts w:cs="Tahoma"/>
          <w:i/>
          <w:szCs w:val="24"/>
        </w:rPr>
        <w:t xml:space="preserve"> </w:t>
      </w:r>
      <w:r w:rsidRPr="00855E97">
        <w:rPr>
          <w:rFonts w:cs="Tahoma"/>
          <w:szCs w:val="24"/>
        </w:rPr>
        <w:t xml:space="preserve">(una sorta di cintura), alle caviglie i </w:t>
      </w:r>
      <w:proofErr w:type="spellStart"/>
      <w:r w:rsidRPr="00855E97">
        <w:rPr>
          <w:rFonts w:cs="Tahoma"/>
          <w:i/>
          <w:szCs w:val="24"/>
        </w:rPr>
        <w:t>pajeb</w:t>
      </w:r>
      <w:proofErr w:type="spellEnd"/>
      <w:r w:rsidRPr="00855E97">
        <w:rPr>
          <w:rFonts w:cs="Tahoma"/>
          <w:szCs w:val="24"/>
        </w:rPr>
        <w:t xml:space="preserve"> (un tipo di catenine), sulle mani i </w:t>
      </w:r>
      <w:proofErr w:type="spellStart"/>
      <w:r w:rsidRPr="00855E97">
        <w:rPr>
          <w:rFonts w:cs="Tahoma"/>
          <w:i/>
          <w:szCs w:val="24"/>
        </w:rPr>
        <w:t>churis</w:t>
      </w:r>
      <w:proofErr w:type="spellEnd"/>
      <w:r w:rsidRPr="00855E97">
        <w:rPr>
          <w:rFonts w:cs="Tahoma"/>
          <w:szCs w:val="24"/>
        </w:rPr>
        <w:t xml:space="preserve"> (braccialetti), e sulle dita gli</w:t>
      </w:r>
      <w:r w:rsidRPr="00855E97">
        <w:rPr>
          <w:rFonts w:cs="Tahoma"/>
          <w:i/>
          <w:szCs w:val="24"/>
        </w:rPr>
        <w:t xml:space="preserve"> </w:t>
      </w:r>
      <w:proofErr w:type="spellStart"/>
      <w:r w:rsidRPr="00855E97">
        <w:rPr>
          <w:rFonts w:cs="Tahoma"/>
          <w:i/>
          <w:szCs w:val="24"/>
        </w:rPr>
        <w:t>anguthis</w:t>
      </w:r>
      <w:proofErr w:type="spellEnd"/>
      <w:r w:rsidRPr="00855E97">
        <w:rPr>
          <w:rFonts w:cs="Tahoma"/>
          <w:szCs w:val="24"/>
        </w:rPr>
        <w:t xml:space="preserve"> (anelli). La danzatrice porta un sari</w:t>
      </w:r>
      <w:r w:rsidRPr="00855E97">
        <w:rPr>
          <w:rFonts w:cs="Tahoma"/>
          <w:i/>
          <w:szCs w:val="24"/>
        </w:rPr>
        <w:t xml:space="preserve"> </w:t>
      </w:r>
      <w:proofErr w:type="spellStart"/>
      <w:r w:rsidRPr="00855E97">
        <w:rPr>
          <w:rFonts w:cs="Tahoma"/>
          <w:i/>
          <w:szCs w:val="24"/>
        </w:rPr>
        <w:t>Kanjiwaram</w:t>
      </w:r>
      <w:proofErr w:type="spellEnd"/>
      <w:r w:rsidRPr="00855E97">
        <w:rPr>
          <w:rFonts w:cs="Tahoma"/>
          <w:szCs w:val="24"/>
        </w:rPr>
        <w:t xml:space="preserve"> di nove yard, ripiegato sul retro (</w:t>
      </w:r>
      <w:proofErr w:type="spellStart"/>
      <w:r w:rsidRPr="00855E97">
        <w:rPr>
          <w:rFonts w:cs="Tahoma"/>
          <w:i/>
          <w:szCs w:val="24"/>
        </w:rPr>
        <w:t>Kanjivaram</w:t>
      </w:r>
      <w:proofErr w:type="spellEnd"/>
      <w:r w:rsidRPr="00855E97">
        <w:rPr>
          <w:rFonts w:cs="Tahoma"/>
          <w:i/>
          <w:szCs w:val="24"/>
        </w:rPr>
        <w:t xml:space="preserve"> </w:t>
      </w:r>
      <w:proofErr w:type="spellStart"/>
      <w:r w:rsidRPr="00855E97">
        <w:rPr>
          <w:rFonts w:cs="Tahoma"/>
          <w:i/>
          <w:szCs w:val="24"/>
        </w:rPr>
        <w:t>nau</w:t>
      </w:r>
      <w:proofErr w:type="spellEnd"/>
      <w:r w:rsidRPr="00855E97">
        <w:rPr>
          <w:rFonts w:cs="Tahoma"/>
          <w:szCs w:val="24"/>
        </w:rPr>
        <w:t xml:space="preserve"> </w:t>
      </w:r>
      <w:proofErr w:type="spellStart"/>
      <w:r w:rsidRPr="00855E97">
        <w:rPr>
          <w:rFonts w:cs="Tahoma"/>
          <w:i/>
          <w:szCs w:val="24"/>
        </w:rPr>
        <w:t>gaji</w:t>
      </w:r>
      <w:proofErr w:type="spellEnd"/>
      <w:r w:rsidRPr="00855E97">
        <w:rPr>
          <w:rFonts w:cs="Tahoma"/>
          <w:i/>
          <w:szCs w:val="24"/>
        </w:rPr>
        <w:t xml:space="preserve"> </w:t>
      </w:r>
      <w:proofErr w:type="spellStart"/>
      <w:r w:rsidRPr="00855E97">
        <w:rPr>
          <w:rFonts w:cs="Tahoma"/>
          <w:i/>
          <w:szCs w:val="24"/>
        </w:rPr>
        <w:t>langdar</w:t>
      </w:r>
      <w:proofErr w:type="spellEnd"/>
      <w:r w:rsidRPr="00855E97">
        <w:rPr>
          <w:rFonts w:cs="Tahoma"/>
          <w:i/>
          <w:szCs w:val="24"/>
        </w:rPr>
        <w:t xml:space="preserve"> sari</w:t>
      </w:r>
      <w:r w:rsidRPr="00855E97">
        <w:rPr>
          <w:rFonts w:cs="Tahoma"/>
          <w:szCs w:val="24"/>
        </w:rPr>
        <w:t xml:space="preserve">). Sotto la cintura, le pieghe del sari sono fatte a forma di mezzaluna, come un ventaglio Cinese. Mentre si esegue la danza, questi ventagli si aprono e si chiudono. Il </w:t>
      </w:r>
      <w:proofErr w:type="spellStart"/>
      <w:r w:rsidRPr="00855E97">
        <w:rPr>
          <w:rFonts w:cs="Tahoma"/>
          <w:szCs w:val="24"/>
        </w:rPr>
        <w:t>Bharatnatyam</w:t>
      </w:r>
      <w:proofErr w:type="spellEnd"/>
      <w:r w:rsidRPr="00855E97">
        <w:rPr>
          <w:rFonts w:cs="Tahoma"/>
          <w:szCs w:val="24"/>
        </w:rPr>
        <w:t>, appassionato nell’espressione e riccamente sensuale nella forma, ha dietro di sé una elevata filosofia, ed un richiamo universale. Il miracolo è che questa antichissima pura tradizione artistica è sopravvissuta attraverso quasi 2000 anni. Noi siamo privilegiati per poter essere spettatori di questa arte vitale e vibrante, che una volta era confinata solo nei grandi templi dell'India. (</w:t>
      </w:r>
      <w:r w:rsidRPr="00855E97">
        <w:rPr>
          <w:rFonts w:cs="Tahoma"/>
          <w:b/>
          <w:szCs w:val="24"/>
        </w:rPr>
        <w:t>FINE</w:t>
      </w:r>
      <w:r w:rsidRPr="00855E97">
        <w:rPr>
          <w:rFonts w:cs="Tahoma"/>
          <w:szCs w:val="24"/>
        </w:rPr>
        <w:t xml:space="preserve">) </w:t>
      </w:r>
    </w:p>
    <w:p w:rsidR="00A11E05" w:rsidRDefault="00A11E05" w:rsidP="00FB42FC">
      <w:pPr>
        <w:spacing w:line="240" w:lineRule="atLeast"/>
        <w:jc w:val="both"/>
        <w:rPr>
          <w:rFonts w:cs="Tahoma"/>
          <w:szCs w:val="24"/>
        </w:rPr>
      </w:pPr>
    </w:p>
    <w:p w:rsidR="00A11E05" w:rsidRPr="00855E97" w:rsidRDefault="00A11E05" w:rsidP="00FB42FC">
      <w:pPr>
        <w:spacing w:line="240" w:lineRule="atLeast"/>
        <w:jc w:val="both"/>
        <w:rPr>
          <w:rFonts w:cs="Tahoma"/>
          <w:szCs w:val="24"/>
        </w:rPr>
      </w:pPr>
    </w:p>
    <w:p w:rsidR="00FB42FC" w:rsidRPr="00855E97" w:rsidRDefault="00FB42FC" w:rsidP="00FB42FC">
      <w:pPr>
        <w:spacing w:line="240" w:lineRule="atLeast"/>
        <w:jc w:val="both"/>
        <w:rPr>
          <w:rFonts w:cs="Tahoma"/>
          <w:color w:val="0000FF"/>
          <w:szCs w:val="28"/>
        </w:rPr>
      </w:pPr>
      <w:r w:rsidRPr="00855E97">
        <w:rPr>
          <w:rFonts w:cs="Tahoma"/>
          <w:color w:val="0000FF"/>
          <w:szCs w:val="28"/>
        </w:rPr>
        <w:t xml:space="preserve">* Questo articolo è del Prof. P.C. </w:t>
      </w:r>
      <w:proofErr w:type="spellStart"/>
      <w:r w:rsidRPr="00855E97">
        <w:rPr>
          <w:rFonts w:cs="Tahoma"/>
          <w:color w:val="0000FF"/>
          <w:szCs w:val="28"/>
        </w:rPr>
        <w:t>Jain</w:t>
      </w:r>
      <w:proofErr w:type="spellEnd"/>
      <w:r w:rsidRPr="00855E97">
        <w:rPr>
          <w:rFonts w:cs="Tahoma"/>
          <w:color w:val="0000FF"/>
          <w:szCs w:val="28"/>
        </w:rPr>
        <w:t xml:space="preserve"> e del Dr. </w:t>
      </w:r>
      <w:proofErr w:type="spellStart"/>
      <w:r w:rsidRPr="00855E97">
        <w:rPr>
          <w:rFonts w:cs="Tahoma"/>
          <w:color w:val="0000FF"/>
          <w:szCs w:val="28"/>
        </w:rPr>
        <w:t>Daljeet</w:t>
      </w:r>
      <w:proofErr w:type="spellEnd"/>
      <w:r w:rsidRPr="00855E97">
        <w:rPr>
          <w:rFonts w:cs="Tahoma"/>
          <w:color w:val="0000FF"/>
          <w:szCs w:val="28"/>
        </w:rPr>
        <w:t xml:space="preserve">. Il Prof. </w:t>
      </w:r>
      <w:proofErr w:type="spellStart"/>
      <w:r w:rsidRPr="00855E97">
        <w:rPr>
          <w:rFonts w:cs="Tahoma"/>
          <w:color w:val="0000FF"/>
          <w:szCs w:val="28"/>
        </w:rPr>
        <w:t>Jain</w:t>
      </w:r>
      <w:proofErr w:type="spellEnd"/>
      <w:r w:rsidRPr="00855E97">
        <w:rPr>
          <w:rFonts w:cs="Tahoma"/>
          <w:color w:val="0000FF"/>
          <w:szCs w:val="28"/>
        </w:rPr>
        <w:t xml:space="preserve"> è specializzato in 'Estetica della letteratura indiana antica’ e il Dr. </w:t>
      </w:r>
      <w:proofErr w:type="spellStart"/>
      <w:r w:rsidRPr="00855E97">
        <w:rPr>
          <w:rFonts w:cs="Tahoma"/>
          <w:color w:val="0000FF"/>
          <w:szCs w:val="28"/>
        </w:rPr>
        <w:t>Daljeet</w:t>
      </w:r>
      <w:proofErr w:type="spellEnd"/>
      <w:r w:rsidRPr="00855E97">
        <w:rPr>
          <w:rFonts w:cs="Tahoma"/>
          <w:color w:val="0000FF"/>
          <w:szCs w:val="28"/>
        </w:rPr>
        <w:t xml:space="preserve"> è l'amministratore principale della Galleria d’Arte Visiva al Museo Nazionale dell'India, Nuova Delhi. </w:t>
      </w:r>
    </w:p>
    <w:p w:rsidR="00FB42FC" w:rsidRDefault="00FB42FC" w:rsidP="00FB42FC">
      <w:pPr>
        <w:spacing w:line="240" w:lineRule="atLeast"/>
        <w:jc w:val="both"/>
        <w:rPr>
          <w:rFonts w:cs="Tahoma"/>
          <w:szCs w:val="24"/>
        </w:rPr>
      </w:pPr>
      <w:r w:rsidRPr="00855E97">
        <w:rPr>
          <w:rFonts w:cs="Tahoma"/>
          <w:szCs w:val="24"/>
        </w:rPr>
        <w:t xml:space="preserve">(tratto da: </w:t>
      </w:r>
      <w:hyperlink r:id="rId26" w:history="1">
        <w:r w:rsidRPr="00855E97">
          <w:rPr>
            <w:rFonts w:cs="Tahoma"/>
            <w:color w:val="0000FF"/>
            <w:szCs w:val="24"/>
            <w:u w:val="single"/>
          </w:rPr>
          <w:t>www.exoticindia.com/article/mudras</w:t>
        </w:r>
      </w:hyperlink>
      <w:r w:rsidRPr="00855E97">
        <w:rPr>
          <w:rFonts w:cs="Tahoma"/>
          <w:szCs w:val="24"/>
        </w:rPr>
        <w:t>) ----------</w:t>
      </w:r>
      <w:r w:rsidRPr="00855E97">
        <w:rPr>
          <w:rFonts w:cs="Tahoma"/>
          <w:szCs w:val="24"/>
        </w:rPr>
        <w:sym w:font="Wingdings" w:char="F04A"/>
      </w:r>
      <w:r w:rsidRPr="00855E97">
        <w:rPr>
          <w:rFonts w:cs="Tahoma"/>
          <w:szCs w:val="24"/>
        </w:rPr>
        <w:sym w:font="Wingdings" w:char="F04A"/>
      </w:r>
      <w:r w:rsidRPr="00855E97">
        <w:rPr>
          <w:rFonts w:cs="Tahoma"/>
          <w:szCs w:val="24"/>
        </w:rPr>
        <w:sym w:font="Wingdings" w:char="F04A"/>
      </w:r>
    </w:p>
    <w:p w:rsidR="00A11E05" w:rsidRDefault="00A11E05" w:rsidP="00FB42FC">
      <w:pPr>
        <w:spacing w:line="240" w:lineRule="atLeast"/>
        <w:jc w:val="both"/>
        <w:rPr>
          <w:rFonts w:cs="Tahoma"/>
          <w:szCs w:val="24"/>
        </w:rPr>
      </w:pPr>
    </w:p>
    <w:p w:rsidR="00A11E05" w:rsidRDefault="00A11E05" w:rsidP="00FB42FC">
      <w:pPr>
        <w:spacing w:line="240" w:lineRule="atLeast"/>
        <w:jc w:val="both"/>
        <w:rPr>
          <w:rFonts w:cs="Tahoma"/>
          <w:szCs w:val="24"/>
        </w:rPr>
      </w:pPr>
    </w:p>
    <w:p w:rsidR="00A11E05" w:rsidRDefault="00A11E05" w:rsidP="00FB42FC">
      <w:pPr>
        <w:spacing w:line="240" w:lineRule="atLeast"/>
        <w:jc w:val="both"/>
        <w:rPr>
          <w:rFonts w:cs="Tahoma"/>
          <w:szCs w:val="24"/>
        </w:rPr>
      </w:pPr>
    </w:p>
    <w:p w:rsidR="00A11E05" w:rsidRDefault="00A11E05" w:rsidP="00FB42FC">
      <w:pPr>
        <w:spacing w:line="240" w:lineRule="atLeast"/>
        <w:jc w:val="both"/>
        <w:rPr>
          <w:rFonts w:cs="Tahoma"/>
          <w:szCs w:val="24"/>
        </w:rPr>
      </w:pPr>
    </w:p>
    <w:p w:rsidR="00517D11" w:rsidRPr="00855E97" w:rsidRDefault="00517D11" w:rsidP="00FB42FC">
      <w:pPr>
        <w:spacing w:line="240" w:lineRule="atLeast"/>
        <w:jc w:val="both"/>
        <w:rPr>
          <w:rFonts w:cs="Tahoma"/>
          <w:szCs w:val="24"/>
        </w:rPr>
      </w:pPr>
      <w:r>
        <w:rPr>
          <w:rFonts w:cs="Tahoma"/>
          <w:szCs w:val="24"/>
        </w:rPr>
        <w:t xml:space="preserve">                  </w:t>
      </w:r>
      <w:r>
        <w:rPr>
          <w:rFonts w:cs="Tahoma"/>
          <w:noProof/>
          <w:szCs w:val="24"/>
        </w:rPr>
        <w:drawing>
          <wp:inline distT="0" distB="0" distL="0" distR="0" wp14:anchorId="6BFB2C9B">
            <wp:extent cx="4170045" cy="1024255"/>
            <wp:effectExtent l="0" t="0" r="1905"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0045" cy="1024255"/>
                    </a:xfrm>
                    <a:prstGeom prst="rect">
                      <a:avLst/>
                    </a:prstGeom>
                    <a:noFill/>
                  </pic:spPr>
                </pic:pic>
              </a:graphicData>
            </a:graphic>
          </wp:inline>
        </w:drawing>
      </w:r>
    </w:p>
    <w:p w:rsidR="00FB42FC" w:rsidRPr="00A01065" w:rsidRDefault="00A01065" w:rsidP="00A01065">
      <w:pPr>
        <w:spacing w:before="100" w:beforeAutospacing="1" w:after="100" w:afterAutospacing="1"/>
        <w:jc w:val="both"/>
        <w:rPr>
          <w:rFonts w:ascii="Verdana" w:eastAsia="Arial Unicode MS" w:hAnsi="Verdana" w:cs="Arial Unicode MS"/>
          <w:b/>
          <w:color w:val="B2A1C7" w:themeColor="accent4" w:themeTint="99"/>
          <w:sz w:val="36"/>
          <w:szCs w:val="36"/>
        </w:rPr>
      </w:pPr>
      <w:r w:rsidRPr="00A01065">
        <w:rPr>
          <w:rFonts w:ascii="Verdana" w:eastAsia="Arial Unicode MS" w:hAnsi="Verdana" w:cs="Arial Unicode MS"/>
          <w:b/>
          <w:color w:val="B2A1C7" w:themeColor="accent4" w:themeTint="99"/>
          <w:sz w:val="36"/>
          <w:szCs w:val="36"/>
        </w:rPr>
        <w:t>******************************************</w:t>
      </w:r>
    </w:p>
    <w:p w:rsidR="00517D11" w:rsidRDefault="00517D11" w:rsidP="00517D11">
      <w:pPr>
        <w:rPr>
          <w:rFonts w:ascii="Arial Unicode MS" w:eastAsia="Arial Unicode MS" w:hAnsi="Arial Unicode MS" w:cs="Arial Unicode MS"/>
        </w:rPr>
      </w:pPr>
      <w:r w:rsidRPr="00AA1296">
        <w:rPr>
          <w:rStyle w:val="titolo10"/>
          <w:rFonts w:cs="Tahoma"/>
          <w:b/>
          <w:bCs/>
          <w:color w:val="E36C0A" w:themeColor="accent6" w:themeShade="BF"/>
          <w:sz w:val="56"/>
          <w:szCs w:val="56"/>
        </w:rPr>
        <w:lastRenderedPageBreak/>
        <w:t>Everest</w:t>
      </w:r>
      <w:r w:rsidRPr="00AA1296">
        <w:rPr>
          <w:rStyle w:val="titolo10"/>
          <w:b/>
          <w:bCs/>
          <w:color w:val="E36C0A" w:themeColor="accent6" w:themeShade="BF"/>
          <w:sz w:val="56"/>
          <w:szCs w:val="56"/>
        </w:rPr>
        <w:t xml:space="preserve">, </w:t>
      </w:r>
      <w:r>
        <w:rPr>
          <w:rStyle w:val="titolo10"/>
          <w:b/>
          <w:bCs/>
        </w:rPr>
        <w:t>quei morti dimenticati</w:t>
      </w:r>
      <w:r>
        <w:rPr>
          <w:b/>
          <w:bCs/>
        </w:rPr>
        <w:br/>
      </w:r>
      <w:r>
        <w:rPr>
          <w:rStyle w:val="titolo10"/>
          <w:b/>
          <w:bCs/>
        </w:rPr>
        <w:t>per la folle corsa agli ottomila…</w:t>
      </w:r>
      <w:r w:rsidR="00A11E05">
        <w:rPr>
          <w:b/>
          <w:bCs/>
          <w:noProof/>
        </w:rPr>
        <w:drawing>
          <wp:anchor distT="0" distB="0" distL="114300" distR="114300" simplePos="0" relativeHeight="251695104" behindDoc="0" locked="0" layoutInCell="1" allowOverlap="1">
            <wp:simplePos x="3200400" y="787400"/>
            <wp:positionH relativeFrom="margin">
              <wp:align>right</wp:align>
            </wp:positionH>
            <wp:positionV relativeFrom="margin">
              <wp:align>top</wp:align>
            </wp:positionV>
            <wp:extent cx="1914525" cy="1438910"/>
            <wp:effectExtent l="0" t="0" r="9525" b="889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438910"/>
                    </a:xfrm>
                    <a:prstGeom prst="rect">
                      <a:avLst/>
                    </a:prstGeom>
                    <a:noFill/>
                  </pic:spPr>
                </pic:pic>
              </a:graphicData>
            </a:graphic>
          </wp:anchor>
        </w:drawing>
      </w:r>
    </w:p>
    <w:p w:rsidR="00517D11" w:rsidRPr="00941585" w:rsidRDefault="00517D11" w:rsidP="00517D11">
      <w:pPr>
        <w:rPr>
          <w:rFonts w:ascii="Times New Roman" w:hAnsi="Times New Roman" w:cs="Times New Roman"/>
        </w:rPr>
      </w:pPr>
      <w:r>
        <w:t>Tratto da Asia</w:t>
      </w:r>
      <w:r w:rsidRPr="00941585">
        <w:rPr>
          <w:rFonts w:ascii="Times New Roman" w:hAnsi="Times New Roman" w:cs="Times New Roman"/>
        </w:rPr>
        <w:t xml:space="preserve">, </w:t>
      </w:r>
      <w:r w:rsidRPr="00941585">
        <w:rPr>
          <w:rStyle w:val="text"/>
          <w:rFonts w:ascii="Times New Roman" w:hAnsi="Times New Roman" w:cs="Times New Roman"/>
        </w:rPr>
        <w:t>(</w:t>
      </w:r>
      <w:r w:rsidRPr="00941585">
        <w:rPr>
          <w:rStyle w:val="text"/>
          <w:rFonts w:ascii="Times New Roman" w:hAnsi="Times New Roman" w:cs="Times New Roman"/>
          <w:i/>
          <w:iCs/>
        </w:rPr>
        <w:t>26 maggio 2006</w:t>
      </w:r>
      <w:r w:rsidRPr="00941585">
        <w:rPr>
          <w:rStyle w:val="text"/>
          <w:rFonts w:ascii="Times New Roman" w:hAnsi="Times New Roman" w:cs="Times New Roman"/>
        </w:rPr>
        <w:t>)</w:t>
      </w:r>
    </w:p>
    <w:p w:rsidR="00517D11" w:rsidRDefault="00517D11" w:rsidP="00517D11">
      <w:r w:rsidRPr="00941585">
        <w:rPr>
          <w:rFonts w:ascii="Times New Roman" w:hAnsi="Times New Roman" w:cs="Times New Roman"/>
        </w:rPr>
        <w:br/>
      </w:r>
      <w:r>
        <w:rPr>
          <w:rStyle w:val="dida"/>
        </w:rPr>
        <w:t>Nella foto: Lincoln Hall lascia il campo base dell'Everest</w:t>
      </w:r>
      <w:r>
        <w:br/>
      </w:r>
      <w:r>
        <w:rPr>
          <w:rStyle w:val="dida"/>
        </w:rPr>
        <w:t>(Jamie McGuinness-ProjectHimalaya.com)</w:t>
      </w:r>
      <w:r>
        <w:t xml:space="preserve"> -----------------</w:t>
      </w:r>
      <w:r>
        <w:sym w:font="Wingdings" w:char="F0E0"/>
      </w:r>
    </w:p>
    <w:p w:rsidR="00517D11" w:rsidRPr="00941585" w:rsidRDefault="00517D11" w:rsidP="00517D11">
      <w:pPr>
        <w:rPr>
          <w:rFonts w:cs="Tahoma"/>
        </w:rPr>
      </w:pPr>
      <w:r>
        <w:br/>
      </w:r>
      <w:r w:rsidRPr="00941585">
        <w:rPr>
          <w:rStyle w:val="text"/>
          <w:rFonts w:cs="Tahoma"/>
        </w:rPr>
        <w:t>S</w:t>
      </w:r>
      <w:r>
        <w:rPr>
          <w:rStyle w:val="text"/>
          <w:rFonts w:cs="Tahoma"/>
        </w:rPr>
        <w:t>candalo</w:t>
      </w:r>
      <w:r w:rsidRPr="00941585">
        <w:rPr>
          <w:rStyle w:val="text"/>
          <w:rFonts w:cs="Tahoma"/>
        </w:rPr>
        <w:t xml:space="preserve"> al sole rovente degli ottomila, nei giorni scorsi. Del più imponente </w:t>
      </w:r>
      <w:r>
        <w:rPr>
          <w:rStyle w:val="text"/>
          <w:rFonts w:cs="Tahoma"/>
        </w:rPr>
        <w:t>‘ottomila’</w:t>
      </w:r>
      <w:r w:rsidRPr="00941585">
        <w:rPr>
          <w:rStyle w:val="text"/>
          <w:rFonts w:cs="Tahoma"/>
        </w:rPr>
        <w:t xml:space="preserve"> capace di attrazione, quello che affascinò gli uomini fin da quando nel 1856 i topografi inglesi scoprirono che si trattava della montagna più alta della Terra. Come ormai avviene da oltre una decina d'anni, arriva la primavera e al campo base dell'Everest cominciano ad affollarsi alpinisti da tutto il mondo. Alpinisti? No, per la maggior parte si tratta di turisti danarosi che mai prima hanno affrontato qualche montagna impegnativa. Con settantamila dollari, centomila a voler la vita comoda al campo base, ci si può "comprare" la vetta. </w:t>
      </w:r>
      <w:r w:rsidRPr="00941585">
        <w:rPr>
          <w:rFonts w:cs="Tahoma"/>
        </w:rPr>
        <w:br/>
      </w:r>
      <w:r w:rsidRPr="00941585">
        <w:rPr>
          <w:rStyle w:val="text"/>
          <w:rFonts w:cs="Tahoma"/>
        </w:rPr>
        <w:t xml:space="preserve">Due sherpa a far da corazzieri, magari una guida occidentale a confortare, una bombola di ossigeno dal Colle sud o addirittura da sotto, e su fino in cima, se va bene. Altrimenti si torna indietro, affranti tra le braccia dei nostri accompagnatori. O si resta su per sempre, quando invece gira tutto male. Il guaio è che finisce così più spesso di quanto si immagini. Non ti danno alcuna sicurezza di rientrare, i duecento milioni di vecchio conio sborsati alle ricche agenzie americane - ma poi non è più così, le agenzie ci sono anche in Italia e nepalesi e pakistani, per quanto riguarda le altezze del Karakorum, gestiscono ormai direttamente gran parte delle spedizioni commerciali. </w:t>
      </w:r>
      <w:r w:rsidRPr="00941585">
        <w:rPr>
          <w:rFonts w:cs="Tahoma"/>
        </w:rPr>
        <w:br/>
      </w:r>
      <w:r w:rsidRPr="00941585">
        <w:rPr>
          <w:rStyle w:val="text"/>
          <w:rFonts w:cs="Tahoma"/>
        </w:rPr>
        <w:t xml:space="preserve">Oltre la "zona della morte", i bookmaker la danno a poco. La morte, intendiamo. E allora si può forse vedere con occhi diversi anche quanto è accaduto per l'ennesima volta sull'Everest: la morte in diretta di David Sharp, trentaquattrenne di Edimburgo, sotto gli occhi di quaranta forsennati che intanto si affannavano verso la vetta, o giù di nuovo, al salvo nell'aria meno rarefatta dei campi bassi. Ottanta occhi a guardarlo agonizzare, forse meno, ché a quell'altezza la cecità temporanea è il minore degli inconvenienti, come testimonia Renzo Benedetti, forte </w:t>
      </w:r>
      <w:proofErr w:type="spellStart"/>
      <w:r w:rsidRPr="00941585">
        <w:rPr>
          <w:rStyle w:val="text"/>
          <w:rFonts w:cs="Tahoma"/>
        </w:rPr>
        <w:t>himalaysta</w:t>
      </w:r>
      <w:proofErr w:type="spellEnd"/>
      <w:r w:rsidRPr="00941585">
        <w:rPr>
          <w:rStyle w:val="text"/>
          <w:rFonts w:cs="Tahoma"/>
        </w:rPr>
        <w:t xml:space="preserve"> trentino che lassù ha rischiato di morire, qualche anno fa, proprio per aver perso la vista. Fra chi ha degnato d'uno sguardo Sharp - sempre che non l'abbia ritenuto già morto, uno dei tanti cadaveri congelati che costellano la via normale al tetto del mondo - ci sarà stato di sicuro qualche forte alpinista, uno che senza mettere a rischio la vita propria poteva provare a salvare quella sua. Ma la maggior parte - basterà per capirlo scorrere fra qualche mese le aride tabelle di </w:t>
      </w:r>
      <w:hyperlink r:id="rId29" w:history="1">
        <w:r w:rsidRPr="00941585">
          <w:rPr>
            <w:rStyle w:val="Collegamentoipertestuale"/>
            <w:rFonts w:cs="Tahoma"/>
          </w:rPr>
          <w:t>www.adventurestats.com</w:t>
        </w:r>
      </w:hyperlink>
      <w:r w:rsidRPr="00941585">
        <w:rPr>
          <w:rStyle w:val="text"/>
          <w:rFonts w:cs="Tahoma"/>
        </w:rPr>
        <w:t xml:space="preserve">, che tengono la contabilità di chi è arrivato in vetta e chi c'è morto - saranno stati zombie in grado appena di portar giù se stessi. Qualche giornale ha sottolineato che il povero Sharp è stato visto pure da Mark </w:t>
      </w:r>
      <w:proofErr w:type="spellStart"/>
      <w:r w:rsidRPr="00941585">
        <w:rPr>
          <w:rStyle w:val="text"/>
          <w:rFonts w:cs="Tahoma"/>
        </w:rPr>
        <w:t>Inglis</w:t>
      </w:r>
      <w:proofErr w:type="spellEnd"/>
      <w:r w:rsidRPr="00941585">
        <w:rPr>
          <w:rStyle w:val="text"/>
          <w:rFonts w:cs="Tahoma"/>
        </w:rPr>
        <w:t>, amputato di entrambe le gambe, anche lui salito alla cima. Gli si era spezzata una protesi, all'ultimo campo, l'ha recuperata alla bell'e meglio ed è ripartito. Come avrebbe potuto aiutare Sharp più di quello che ha fatto, cedendogli una delle bombole di ossigeno che un suo sherpa aveva nello zaino?</w:t>
      </w:r>
      <w:r w:rsidRPr="00941585">
        <w:rPr>
          <w:rFonts w:cs="Tahoma"/>
        </w:rPr>
        <w:br/>
      </w:r>
      <w:r w:rsidRPr="00941585">
        <w:rPr>
          <w:rStyle w:val="text"/>
          <w:rFonts w:cs="Tahoma"/>
        </w:rPr>
        <w:t xml:space="preserve">La solidarietà non è rara, oltre la soglia degli ottomila, è impossibile. Sembrano una lettura già dimenticata, le pagine di Aria sottile di </w:t>
      </w:r>
      <w:proofErr w:type="spellStart"/>
      <w:r w:rsidRPr="00941585">
        <w:rPr>
          <w:rStyle w:val="text"/>
          <w:rFonts w:cs="Tahoma"/>
        </w:rPr>
        <w:t>Kracauer</w:t>
      </w:r>
      <w:proofErr w:type="spellEnd"/>
      <w:r w:rsidRPr="00941585">
        <w:rPr>
          <w:rStyle w:val="text"/>
          <w:rFonts w:cs="Tahoma"/>
        </w:rPr>
        <w:t xml:space="preserve">, che hanno raccontato l'agonia e la morte di dodici aspiranti </w:t>
      </w:r>
      <w:proofErr w:type="spellStart"/>
      <w:r w:rsidRPr="00941585">
        <w:rPr>
          <w:rStyle w:val="text"/>
          <w:rFonts w:cs="Tahoma"/>
        </w:rPr>
        <w:t>summiteers</w:t>
      </w:r>
      <w:proofErr w:type="spellEnd"/>
      <w:r w:rsidRPr="00941585">
        <w:rPr>
          <w:rStyle w:val="text"/>
          <w:rFonts w:cs="Tahoma"/>
        </w:rPr>
        <w:t xml:space="preserve">. Sono passati dieci anni, da quella </w:t>
      </w:r>
      <w:r w:rsidRPr="00941585">
        <w:rPr>
          <w:rStyle w:val="text"/>
          <w:rFonts w:cs="Tahoma"/>
        </w:rPr>
        <w:lastRenderedPageBreak/>
        <w:t xml:space="preserve">tremenda primavera. Dodici morti, una carneficina! </w:t>
      </w:r>
      <w:r w:rsidRPr="00941585">
        <w:rPr>
          <w:rFonts w:cs="Tahoma"/>
        </w:rPr>
        <w:br/>
      </w:r>
      <w:r w:rsidRPr="00941585">
        <w:rPr>
          <w:rStyle w:val="text"/>
          <w:rFonts w:cs="Tahoma"/>
        </w:rPr>
        <w:t xml:space="preserve">Bene, sapete quanti ne sono morti quest'anno? Dieci, ma il monsone non è ancora arrivato, dal campo base si continua a salire e la lista potrebbe farsi più lunga: già così, è la seconda stagione più nera, dopo quella del 1996. Dieci morti nel tentativo di arrivare in vetta. O di aiutare ad arrivarci un cliente, che paga profumatamente la prestazione, ma non la vita di guide e sherpa. È terribile, per noi quaggiù, pensare che David Sharp abbia dato spettacolo, involontario, della sua morte. Giustamente lo si è stigmatizzato. Ma gli altri? Il brasiliano </w:t>
      </w:r>
      <w:proofErr w:type="spellStart"/>
      <w:r w:rsidRPr="00941585">
        <w:rPr>
          <w:rStyle w:val="text"/>
          <w:rFonts w:cs="Tahoma"/>
        </w:rPr>
        <w:t>Vitor</w:t>
      </w:r>
      <w:proofErr w:type="spellEnd"/>
      <w:r w:rsidRPr="00941585">
        <w:rPr>
          <w:rStyle w:val="text"/>
          <w:rFonts w:cs="Tahoma"/>
        </w:rPr>
        <w:t xml:space="preserve"> </w:t>
      </w:r>
      <w:proofErr w:type="spellStart"/>
      <w:r w:rsidRPr="00941585">
        <w:rPr>
          <w:rStyle w:val="text"/>
          <w:rFonts w:cs="Tahoma"/>
        </w:rPr>
        <w:t>Negrete</w:t>
      </w:r>
      <w:proofErr w:type="spellEnd"/>
      <w:r w:rsidRPr="00941585">
        <w:rPr>
          <w:rStyle w:val="text"/>
          <w:rFonts w:cs="Tahoma"/>
        </w:rPr>
        <w:t xml:space="preserve">, il russo Igor </w:t>
      </w:r>
      <w:proofErr w:type="spellStart"/>
      <w:r w:rsidRPr="00941585">
        <w:rPr>
          <w:rStyle w:val="text"/>
          <w:rFonts w:cs="Tahoma"/>
        </w:rPr>
        <w:t>Plyushkin</w:t>
      </w:r>
      <w:proofErr w:type="spellEnd"/>
      <w:r w:rsidRPr="00941585">
        <w:rPr>
          <w:rStyle w:val="text"/>
          <w:rFonts w:cs="Tahoma"/>
        </w:rPr>
        <w:t xml:space="preserve">, lo svedese </w:t>
      </w:r>
      <w:proofErr w:type="spellStart"/>
      <w:r w:rsidRPr="00941585">
        <w:rPr>
          <w:rStyle w:val="text"/>
          <w:rFonts w:cs="Tahoma"/>
        </w:rPr>
        <w:t>Tomas</w:t>
      </w:r>
      <w:proofErr w:type="spellEnd"/>
      <w:r w:rsidRPr="00941585">
        <w:rPr>
          <w:rStyle w:val="text"/>
          <w:rFonts w:cs="Tahoma"/>
        </w:rPr>
        <w:t xml:space="preserve"> </w:t>
      </w:r>
      <w:proofErr w:type="spellStart"/>
      <w:r w:rsidRPr="00941585">
        <w:rPr>
          <w:rStyle w:val="text"/>
          <w:rFonts w:cs="Tahoma"/>
        </w:rPr>
        <w:t>Olsson</w:t>
      </w:r>
      <w:proofErr w:type="spellEnd"/>
      <w:r w:rsidRPr="00941585">
        <w:rPr>
          <w:rStyle w:val="text"/>
          <w:rFonts w:cs="Tahoma"/>
        </w:rPr>
        <w:t>, il francese Jacques-</w:t>
      </w:r>
      <w:proofErr w:type="spellStart"/>
      <w:r w:rsidRPr="00941585">
        <w:rPr>
          <w:rStyle w:val="text"/>
          <w:rFonts w:cs="Tahoma"/>
        </w:rPr>
        <w:t>Hugues</w:t>
      </w:r>
      <w:proofErr w:type="spellEnd"/>
      <w:r w:rsidRPr="00941585">
        <w:rPr>
          <w:rStyle w:val="text"/>
          <w:rFonts w:cs="Tahoma"/>
        </w:rPr>
        <w:t xml:space="preserve"> </w:t>
      </w:r>
      <w:proofErr w:type="spellStart"/>
      <w:r w:rsidRPr="00941585">
        <w:rPr>
          <w:rStyle w:val="text"/>
          <w:rFonts w:cs="Tahoma"/>
        </w:rPr>
        <w:t>Letrange</w:t>
      </w:r>
      <w:proofErr w:type="spellEnd"/>
      <w:r w:rsidRPr="00941585">
        <w:rPr>
          <w:rStyle w:val="text"/>
          <w:rFonts w:cs="Tahoma"/>
        </w:rPr>
        <w:t xml:space="preserve"> e un suo connazionale ancora sconosciuto, i nepalesi </w:t>
      </w:r>
      <w:proofErr w:type="spellStart"/>
      <w:r w:rsidRPr="00941585">
        <w:rPr>
          <w:rStyle w:val="text"/>
          <w:rFonts w:cs="Tahoma"/>
        </w:rPr>
        <w:t>Ang</w:t>
      </w:r>
      <w:proofErr w:type="spellEnd"/>
      <w:r w:rsidRPr="00941585">
        <w:rPr>
          <w:rStyle w:val="text"/>
          <w:rFonts w:cs="Tahoma"/>
        </w:rPr>
        <w:t xml:space="preserve"> </w:t>
      </w:r>
      <w:proofErr w:type="spellStart"/>
      <w:r w:rsidRPr="00941585">
        <w:rPr>
          <w:rStyle w:val="text"/>
          <w:rFonts w:cs="Tahoma"/>
        </w:rPr>
        <w:t>Phinjo</w:t>
      </w:r>
      <w:proofErr w:type="spellEnd"/>
      <w:r w:rsidRPr="00941585">
        <w:rPr>
          <w:rStyle w:val="text"/>
          <w:rFonts w:cs="Tahoma"/>
        </w:rPr>
        <w:t xml:space="preserve"> Sherpa, </w:t>
      </w:r>
      <w:proofErr w:type="spellStart"/>
      <w:r w:rsidRPr="00941585">
        <w:rPr>
          <w:rStyle w:val="text"/>
          <w:rFonts w:cs="Tahoma"/>
        </w:rPr>
        <w:t>Lhakpa</w:t>
      </w:r>
      <w:proofErr w:type="spellEnd"/>
      <w:r w:rsidRPr="00941585">
        <w:rPr>
          <w:rStyle w:val="text"/>
          <w:rFonts w:cs="Tahoma"/>
        </w:rPr>
        <w:t xml:space="preserve"> </w:t>
      </w:r>
      <w:proofErr w:type="spellStart"/>
      <w:r w:rsidRPr="00941585">
        <w:rPr>
          <w:rStyle w:val="text"/>
          <w:rFonts w:cs="Tahoma"/>
        </w:rPr>
        <w:t>Tseri</w:t>
      </w:r>
      <w:proofErr w:type="spellEnd"/>
      <w:r w:rsidRPr="00941585">
        <w:rPr>
          <w:rStyle w:val="text"/>
          <w:rFonts w:cs="Tahoma"/>
        </w:rPr>
        <w:t xml:space="preserve"> e </w:t>
      </w:r>
      <w:proofErr w:type="spellStart"/>
      <w:r w:rsidRPr="00941585">
        <w:rPr>
          <w:rStyle w:val="text"/>
          <w:rFonts w:cs="Tahoma"/>
        </w:rPr>
        <w:t>Dawa</w:t>
      </w:r>
      <w:proofErr w:type="spellEnd"/>
      <w:r w:rsidRPr="00941585">
        <w:rPr>
          <w:rStyle w:val="text"/>
          <w:rFonts w:cs="Tahoma"/>
        </w:rPr>
        <w:t xml:space="preserve"> </w:t>
      </w:r>
      <w:proofErr w:type="spellStart"/>
      <w:r w:rsidRPr="00941585">
        <w:rPr>
          <w:rStyle w:val="text"/>
          <w:rFonts w:cs="Tahoma"/>
        </w:rPr>
        <w:t>Temba</w:t>
      </w:r>
      <w:proofErr w:type="spellEnd"/>
      <w:r w:rsidRPr="00941585">
        <w:rPr>
          <w:rStyle w:val="text"/>
          <w:rFonts w:cs="Tahoma"/>
        </w:rPr>
        <w:t xml:space="preserve"> - un altro, di cui non si sa il nome, si è spento al campo base il 7 aprile - il ceco Pavel </w:t>
      </w:r>
      <w:proofErr w:type="spellStart"/>
      <w:r w:rsidRPr="00941585">
        <w:rPr>
          <w:rStyle w:val="text"/>
          <w:rFonts w:cs="Tahoma"/>
        </w:rPr>
        <w:t>Kalny</w:t>
      </w:r>
      <w:proofErr w:type="spellEnd"/>
      <w:r w:rsidRPr="00941585">
        <w:rPr>
          <w:rStyle w:val="text"/>
          <w:rFonts w:cs="Tahoma"/>
        </w:rPr>
        <w:t>? Di loro nessuno ha parlato. David Sharp almeno, che il ghiaccio gli sia lieve, sarà ricordato nelle liste di chi è arrivato in cima. E in quelle di chi c'è morto.</w:t>
      </w:r>
      <w:r w:rsidRPr="00941585">
        <w:rPr>
          <w:rFonts w:cs="Tahoma"/>
        </w:rPr>
        <w:br/>
      </w:r>
      <w:r w:rsidRPr="00941585">
        <w:rPr>
          <w:rStyle w:val="text"/>
          <w:rFonts w:cs="Tahoma"/>
        </w:rPr>
        <w:t xml:space="preserve">Intanto arriva notizia - e foto e filmati, il campo base dell'Everest sembra distante pochi chilometri da qui, ormai - del rientro, salvo anche se non del tutto sano, di quello che fino al 26 maggio sembrava essere l'undicesima vittima. Invece Lincoln Hall, guida alpina australiana, è stato raccolto dall'alpinista americano Dan </w:t>
      </w:r>
      <w:proofErr w:type="spellStart"/>
      <w:r w:rsidRPr="00941585">
        <w:rPr>
          <w:rStyle w:val="text"/>
          <w:rFonts w:cs="Tahoma"/>
        </w:rPr>
        <w:t>Mazur</w:t>
      </w:r>
      <w:proofErr w:type="spellEnd"/>
      <w:r w:rsidRPr="00941585">
        <w:rPr>
          <w:rStyle w:val="text"/>
          <w:rFonts w:cs="Tahoma"/>
        </w:rPr>
        <w:t xml:space="preserve">. Era stato lasciato dai suoi sherpa, dopo aver raggiunto la vetta, a 8.700 metri: in preda alle allucinazioni si era rifiutato di fare anche solo un passo in più, nessuno era riuscito a convincerlo, finché non sembrava si fosse spento. Erano le 19 del 25. Dodici ore più tardi, </w:t>
      </w:r>
      <w:proofErr w:type="spellStart"/>
      <w:r w:rsidRPr="00941585">
        <w:rPr>
          <w:rStyle w:val="text"/>
          <w:rFonts w:cs="Tahoma"/>
        </w:rPr>
        <w:t>Mazur</w:t>
      </w:r>
      <w:proofErr w:type="spellEnd"/>
      <w:r w:rsidRPr="00941585">
        <w:rPr>
          <w:rStyle w:val="text"/>
          <w:rFonts w:cs="Tahoma"/>
        </w:rPr>
        <w:t xml:space="preserve"> si china su di lui, vede qualche debole segno di vita, chiama il campo base e fa partire un'operazione di soccorso. Sono undici gli sherpa che salgono fin lassù e trascinano Hall fino a un campo a 6.400 metri. Perderà le dita, probabilmente, non la vita. Almeno lui.</w:t>
      </w:r>
      <w:r w:rsidRPr="00941585">
        <w:rPr>
          <w:rFonts w:cs="Tahoma"/>
        </w:rPr>
        <w:br/>
      </w:r>
      <w:r>
        <w:rPr>
          <w:rFonts w:cs="Tahoma"/>
        </w:rPr>
        <w:t>**********************************************</w:t>
      </w:r>
      <w:r w:rsidR="00AA1296">
        <w:rPr>
          <w:rFonts w:cs="Tahoma"/>
        </w:rPr>
        <w:t>************************</w:t>
      </w:r>
      <w:r w:rsidRPr="00941585">
        <w:rPr>
          <w:rFonts w:cs="Tahoma"/>
        </w:rPr>
        <w:br/>
      </w: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p w:rsidR="00855E97" w:rsidRDefault="00855E97" w:rsidP="00FE3C4F">
      <w:pPr>
        <w:rPr>
          <w:b/>
          <w:i/>
          <w:color w:val="FF0000"/>
          <w:u w:val="single"/>
        </w:rPr>
      </w:pPr>
    </w:p>
    <w:sectPr w:rsidR="00855E97" w:rsidSect="00743F82">
      <w:pgSz w:w="11907" w:h="16840" w:code="9"/>
      <w:pgMar w:top="567" w:right="567" w:bottom="567" w:left="567" w:header="567" w:footer="567" w:gutter="0"/>
      <w:cols w:space="708"/>
      <w:noEndnote/>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defaultTabStop w:val="708"/>
  <w:hyphenationZone w:val="283"/>
  <w:drawingGridHorizontalSpacing w:val="12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595"/>
    <w:rsid w:val="000C76C2"/>
    <w:rsid w:val="00272595"/>
    <w:rsid w:val="00517D11"/>
    <w:rsid w:val="00570FC3"/>
    <w:rsid w:val="006A1840"/>
    <w:rsid w:val="00743F82"/>
    <w:rsid w:val="00771988"/>
    <w:rsid w:val="007D6354"/>
    <w:rsid w:val="00850972"/>
    <w:rsid w:val="00855E97"/>
    <w:rsid w:val="00A01065"/>
    <w:rsid w:val="00A11E05"/>
    <w:rsid w:val="00AA1296"/>
    <w:rsid w:val="00EE3F4A"/>
    <w:rsid w:val="00F91EB1"/>
    <w:rsid w:val="00FB42FC"/>
    <w:rsid w:val="00FE3C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3C4F"/>
    <w:pPr>
      <w:spacing w:line="240" w:lineRule="auto"/>
    </w:pPr>
    <w:rPr>
      <w:rFonts w:ascii="Tahoma" w:eastAsia="Times New Roman" w:hAnsi="Tahoma" w:cs="Arial"/>
      <w:sz w:val="28"/>
      <w:szCs w:val="84"/>
      <w:lang w:eastAsia="it-IT"/>
    </w:rPr>
  </w:style>
  <w:style w:type="paragraph" w:styleId="Titolo1">
    <w:name w:val="heading 1"/>
    <w:basedOn w:val="Normale"/>
    <w:next w:val="Normale"/>
    <w:link w:val="Titolo1Carattere"/>
    <w:uiPriority w:val="9"/>
    <w:qFormat/>
    <w:rsid w:val="00855E9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itolo3">
    <w:name w:val="heading 3"/>
    <w:basedOn w:val="Normale"/>
    <w:next w:val="Normale"/>
    <w:link w:val="Titolo3Carattere"/>
    <w:qFormat/>
    <w:rsid w:val="00FE3C4F"/>
    <w:pPr>
      <w:keepNext/>
      <w:widowControl w:val="0"/>
      <w:autoSpaceDE w:val="0"/>
      <w:autoSpaceDN w:val="0"/>
      <w:adjustRightInd w:val="0"/>
      <w:spacing w:line="240" w:lineRule="atLeast"/>
      <w:jc w:val="both"/>
      <w:outlineLvl w:val="2"/>
    </w:pPr>
    <w:rPr>
      <w:rFonts w:cs="Times New Roman"/>
      <w:b/>
      <w:bCs/>
      <w:sz w:val="4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E3C4F"/>
    <w:rPr>
      <w:rFonts w:eastAsiaTheme="minorHAnsi" w:cs="Tahoma"/>
      <w:sz w:val="16"/>
      <w:szCs w:val="16"/>
      <w:lang w:eastAsia="en-US"/>
    </w:rPr>
  </w:style>
  <w:style w:type="character" w:customStyle="1" w:styleId="TestofumettoCarattere">
    <w:name w:val="Testo fumetto Carattere"/>
    <w:basedOn w:val="Carpredefinitoparagrafo"/>
    <w:link w:val="Testofumetto"/>
    <w:uiPriority w:val="99"/>
    <w:semiHidden/>
    <w:rsid w:val="00FE3C4F"/>
    <w:rPr>
      <w:rFonts w:ascii="Tahoma" w:hAnsi="Tahoma" w:cs="Tahoma"/>
      <w:sz w:val="16"/>
      <w:szCs w:val="16"/>
    </w:rPr>
  </w:style>
  <w:style w:type="character" w:styleId="Collegamentoipertestuale">
    <w:name w:val="Hyperlink"/>
    <w:rsid w:val="00FE3C4F"/>
    <w:rPr>
      <w:color w:val="0000FF"/>
      <w:u w:val="single"/>
    </w:rPr>
  </w:style>
  <w:style w:type="paragraph" w:styleId="Corpodeltesto2">
    <w:name w:val="Body Text 2"/>
    <w:basedOn w:val="Normale"/>
    <w:link w:val="Corpodeltesto2Carattere"/>
    <w:uiPriority w:val="99"/>
    <w:rsid w:val="00FE3C4F"/>
    <w:pPr>
      <w:spacing w:line="240" w:lineRule="atLeast"/>
      <w:jc w:val="both"/>
    </w:pPr>
    <w:rPr>
      <w:rFonts w:eastAsiaTheme="minorEastAsia" w:cs="Tahoma"/>
      <w:szCs w:val="28"/>
    </w:rPr>
  </w:style>
  <w:style w:type="character" w:customStyle="1" w:styleId="Corpodeltesto2Carattere">
    <w:name w:val="Corpo del testo 2 Carattere"/>
    <w:basedOn w:val="Carpredefinitoparagrafo"/>
    <w:link w:val="Corpodeltesto2"/>
    <w:uiPriority w:val="99"/>
    <w:rsid w:val="00FE3C4F"/>
    <w:rPr>
      <w:rFonts w:ascii="Tahoma" w:eastAsiaTheme="minorEastAsia" w:hAnsi="Tahoma" w:cs="Tahoma"/>
      <w:sz w:val="28"/>
      <w:szCs w:val="28"/>
      <w:lang w:eastAsia="it-IT"/>
    </w:rPr>
  </w:style>
  <w:style w:type="character" w:customStyle="1" w:styleId="Titolo3Carattere">
    <w:name w:val="Titolo 3 Carattere"/>
    <w:basedOn w:val="Carpredefinitoparagrafo"/>
    <w:link w:val="Titolo3"/>
    <w:rsid w:val="00FE3C4F"/>
    <w:rPr>
      <w:rFonts w:ascii="Tahoma" w:eastAsia="Times New Roman" w:hAnsi="Tahoma" w:cs="Times New Roman"/>
      <w:b/>
      <w:bCs/>
      <w:sz w:val="44"/>
      <w:szCs w:val="20"/>
      <w:lang w:eastAsia="it-IT"/>
    </w:rPr>
  </w:style>
  <w:style w:type="paragraph" w:styleId="Titolo">
    <w:name w:val="Title"/>
    <w:basedOn w:val="Normale"/>
    <w:link w:val="TitoloCarattere"/>
    <w:qFormat/>
    <w:rsid w:val="00FE3C4F"/>
    <w:pPr>
      <w:spacing w:before="100" w:beforeAutospacing="1" w:after="100" w:afterAutospacing="1"/>
    </w:pPr>
    <w:rPr>
      <w:rFonts w:ascii="Verdana" w:eastAsia="Arial Unicode MS" w:hAnsi="Verdana" w:cs="Arial Unicode MS"/>
      <w:b/>
      <w:bCs/>
      <w:color w:val="000000"/>
      <w:spacing w:val="60"/>
      <w:sz w:val="84"/>
    </w:rPr>
  </w:style>
  <w:style w:type="character" w:customStyle="1" w:styleId="TitoloCarattere">
    <w:name w:val="Titolo Carattere"/>
    <w:basedOn w:val="Carpredefinitoparagrafo"/>
    <w:link w:val="Titolo"/>
    <w:rsid w:val="00FE3C4F"/>
    <w:rPr>
      <w:rFonts w:ascii="Verdana" w:eastAsia="Arial Unicode MS" w:hAnsi="Verdana" w:cs="Arial Unicode MS"/>
      <w:b/>
      <w:bCs/>
      <w:color w:val="000000"/>
      <w:spacing w:val="60"/>
      <w:sz w:val="84"/>
      <w:szCs w:val="84"/>
      <w:lang w:eastAsia="it-IT"/>
    </w:rPr>
  </w:style>
  <w:style w:type="paragraph" w:customStyle="1" w:styleId="tarticolo">
    <w:name w:val="tarticolo"/>
    <w:basedOn w:val="Normale"/>
    <w:rsid w:val="00FE3C4F"/>
    <w:pPr>
      <w:spacing w:before="100" w:beforeAutospacing="1" w:after="100" w:afterAutospacing="1"/>
      <w:jc w:val="both"/>
    </w:pPr>
    <w:rPr>
      <w:rFonts w:ascii="Verdana" w:eastAsia="Arial Unicode MS" w:hAnsi="Verdana" w:cs="Arial Unicode MS"/>
      <w:color w:val="000000"/>
      <w:sz w:val="72"/>
      <w:szCs w:val="72"/>
    </w:rPr>
  </w:style>
  <w:style w:type="character" w:styleId="Enfasigrassetto">
    <w:name w:val="Strong"/>
    <w:qFormat/>
    <w:rsid w:val="00FE3C4F"/>
    <w:rPr>
      <w:b/>
      <w:bCs/>
    </w:rPr>
  </w:style>
  <w:style w:type="character" w:styleId="Enfasicorsivo">
    <w:name w:val="Emphasis"/>
    <w:qFormat/>
    <w:rsid w:val="00FE3C4F"/>
    <w:rPr>
      <w:i/>
      <w:iCs/>
    </w:rPr>
  </w:style>
  <w:style w:type="paragraph" w:styleId="NormaleWeb">
    <w:name w:val="Normal (Web)"/>
    <w:basedOn w:val="Normale"/>
    <w:rsid w:val="00855E97"/>
    <w:pPr>
      <w:spacing w:before="100" w:beforeAutospacing="1" w:after="100" w:afterAutospacing="1"/>
    </w:pPr>
    <w:rPr>
      <w:rFonts w:ascii="Times New Roman" w:hAnsi="Times New Roman" w:cs="Times New Roman"/>
      <w:sz w:val="24"/>
      <w:szCs w:val="24"/>
    </w:rPr>
  </w:style>
  <w:style w:type="character" w:customStyle="1" w:styleId="pagetitle1">
    <w:name w:val="pagetitle1"/>
    <w:basedOn w:val="Carpredefinitoparagrafo"/>
    <w:rsid w:val="00855E97"/>
    <w:rPr>
      <w:rFonts w:ascii="Arial" w:hAnsi="Arial" w:cs="Arial" w:hint="default"/>
      <w:color w:val="0099FF"/>
      <w:sz w:val="36"/>
      <w:szCs w:val="36"/>
    </w:rPr>
  </w:style>
  <w:style w:type="paragraph" w:styleId="Didascalia">
    <w:name w:val="caption"/>
    <w:basedOn w:val="Normale"/>
    <w:next w:val="Normale"/>
    <w:qFormat/>
    <w:rsid w:val="00855E97"/>
    <w:pPr>
      <w:spacing w:line="240" w:lineRule="atLeast"/>
      <w:jc w:val="center"/>
    </w:pPr>
    <w:rPr>
      <w:rFonts w:ascii="Lucida Sans Unicode" w:hAnsi="Lucida Sans Unicode" w:cs="Lucida Sans Unicode"/>
      <w:b/>
      <w:bCs/>
      <w:color w:val="FF0000"/>
      <w:sz w:val="24"/>
      <w:szCs w:val="36"/>
      <w:u w:val="single"/>
    </w:rPr>
  </w:style>
  <w:style w:type="character" w:customStyle="1" w:styleId="Titolo1Carattere">
    <w:name w:val="Titolo 1 Carattere"/>
    <w:basedOn w:val="Carpredefinitoparagrafo"/>
    <w:link w:val="Titolo1"/>
    <w:uiPriority w:val="9"/>
    <w:rsid w:val="00855E97"/>
    <w:rPr>
      <w:rFonts w:asciiTheme="majorHAnsi" w:eastAsiaTheme="majorEastAsia" w:hAnsiTheme="majorHAnsi" w:cstheme="majorBidi"/>
      <w:b/>
      <w:bCs/>
      <w:color w:val="365F91" w:themeColor="accent1" w:themeShade="BF"/>
      <w:sz w:val="28"/>
      <w:szCs w:val="28"/>
      <w:lang w:eastAsia="it-IT"/>
    </w:rPr>
  </w:style>
  <w:style w:type="paragraph" w:styleId="Corpotesto">
    <w:name w:val="Body Text"/>
    <w:basedOn w:val="Normale"/>
    <w:link w:val="CorpotestoCarattere"/>
    <w:uiPriority w:val="99"/>
    <w:semiHidden/>
    <w:unhideWhenUsed/>
    <w:rsid w:val="00855E97"/>
    <w:pPr>
      <w:spacing w:after="120"/>
    </w:pPr>
  </w:style>
  <w:style w:type="character" w:customStyle="1" w:styleId="CorpotestoCarattere">
    <w:name w:val="Corpo testo Carattere"/>
    <w:basedOn w:val="Carpredefinitoparagrafo"/>
    <w:link w:val="Corpotesto"/>
    <w:uiPriority w:val="99"/>
    <w:semiHidden/>
    <w:rsid w:val="00855E97"/>
    <w:rPr>
      <w:rFonts w:ascii="Tahoma" w:eastAsia="Times New Roman" w:hAnsi="Tahoma" w:cs="Arial"/>
      <w:sz w:val="28"/>
      <w:szCs w:val="84"/>
      <w:lang w:eastAsia="it-IT"/>
    </w:rPr>
  </w:style>
  <w:style w:type="character" w:customStyle="1" w:styleId="titolo10">
    <w:name w:val="titolo1"/>
    <w:basedOn w:val="Carpredefinitoparagrafo"/>
    <w:rsid w:val="00517D11"/>
  </w:style>
  <w:style w:type="character" w:customStyle="1" w:styleId="dida">
    <w:name w:val="dida"/>
    <w:basedOn w:val="Carpredefinitoparagrafo"/>
    <w:rsid w:val="00517D11"/>
  </w:style>
  <w:style w:type="character" w:customStyle="1" w:styleId="text">
    <w:name w:val="text"/>
    <w:basedOn w:val="Carpredefinitoparagrafo"/>
    <w:rsid w:val="00517D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3C4F"/>
    <w:pPr>
      <w:spacing w:line="240" w:lineRule="auto"/>
    </w:pPr>
    <w:rPr>
      <w:rFonts w:ascii="Tahoma" w:eastAsia="Times New Roman" w:hAnsi="Tahoma" w:cs="Arial"/>
      <w:sz w:val="28"/>
      <w:szCs w:val="84"/>
      <w:lang w:eastAsia="it-IT"/>
    </w:rPr>
  </w:style>
  <w:style w:type="paragraph" w:styleId="Titolo1">
    <w:name w:val="heading 1"/>
    <w:basedOn w:val="Normale"/>
    <w:next w:val="Normale"/>
    <w:link w:val="Titolo1Carattere"/>
    <w:uiPriority w:val="9"/>
    <w:qFormat/>
    <w:rsid w:val="00855E9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itolo3">
    <w:name w:val="heading 3"/>
    <w:basedOn w:val="Normale"/>
    <w:next w:val="Normale"/>
    <w:link w:val="Titolo3Carattere"/>
    <w:qFormat/>
    <w:rsid w:val="00FE3C4F"/>
    <w:pPr>
      <w:keepNext/>
      <w:widowControl w:val="0"/>
      <w:autoSpaceDE w:val="0"/>
      <w:autoSpaceDN w:val="0"/>
      <w:adjustRightInd w:val="0"/>
      <w:spacing w:line="240" w:lineRule="atLeast"/>
      <w:jc w:val="both"/>
      <w:outlineLvl w:val="2"/>
    </w:pPr>
    <w:rPr>
      <w:rFonts w:cs="Times New Roman"/>
      <w:b/>
      <w:bCs/>
      <w:sz w:val="4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E3C4F"/>
    <w:rPr>
      <w:rFonts w:eastAsiaTheme="minorHAnsi" w:cs="Tahoma"/>
      <w:sz w:val="16"/>
      <w:szCs w:val="16"/>
      <w:lang w:eastAsia="en-US"/>
    </w:rPr>
  </w:style>
  <w:style w:type="character" w:customStyle="1" w:styleId="TestofumettoCarattere">
    <w:name w:val="Testo fumetto Carattere"/>
    <w:basedOn w:val="Carpredefinitoparagrafo"/>
    <w:link w:val="Testofumetto"/>
    <w:uiPriority w:val="99"/>
    <w:semiHidden/>
    <w:rsid w:val="00FE3C4F"/>
    <w:rPr>
      <w:rFonts w:ascii="Tahoma" w:hAnsi="Tahoma" w:cs="Tahoma"/>
      <w:sz w:val="16"/>
      <w:szCs w:val="16"/>
    </w:rPr>
  </w:style>
  <w:style w:type="character" w:styleId="Collegamentoipertestuale">
    <w:name w:val="Hyperlink"/>
    <w:rsid w:val="00FE3C4F"/>
    <w:rPr>
      <w:color w:val="0000FF"/>
      <w:u w:val="single"/>
    </w:rPr>
  </w:style>
  <w:style w:type="paragraph" w:styleId="Corpodeltesto2">
    <w:name w:val="Body Text 2"/>
    <w:basedOn w:val="Normale"/>
    <w:link w:val="Corpodeltesto2Carattere"/>
    <w:uiPriority w:val="99"/>
    <w:rsid w:val="00FE3C4F"/>
    <w:pPr>
      <w:spacing w:line="240" w:lineRule="atLeast"/>
      <w:jc w:val="both"/>
    </w:pPr>
    <w:rPr>
      <w:rFonts w:eastAsiaTheme="minorEastAsia" w:cs="Tahoma"/>
      <w:szCs w:val="28"/>
    </w:rPr>
  </w:style>
  <w:style w:type="character" w:customStyle="1" w:styleId="Corpodeltesto2Carattere">
    <w:name w:val="Corpo del testo 2 Carattere"/>
    <w:basedOn w:val="Carpredefinitoparagrafo"/>
    <w:link w:val="Corpodeltesto2"/>
    <w:uiPriority w:val="99"/>
    <w:rsid w:val="00FE3C4F"/>
    <w:rPr>
      <w:rFonts w:ascii="Tahoma" w:eastAsiaTheme="minorEastAsia" w:hAnsi="Tahoma" w:cs="Tahoma"/>
      <w:sz w:val="28"/>
      <w:szCs w:val="28"/>
      <w:lang w:eastAsia="it-IT"/>
    </w:rPr>
  </w:style>
  <w:style w:type="character" w:customStyle="1" w:styleId="Titolo3Carattere">
    <w:name w:val="Titolo 3 Carattere"/>
    <w:basedOn w:val="Carpredefinitoparagrafo"/>
    <w:link w:val="Titolo3"/>
    <w:rsid w:val="00FE3C4F"/>
    <w:rPr>
      <w:rFonts w:ascii="Tahoma" w:eastAsia="Times New Roman" w:hAnsi="Tahoma" w:cs="Times New Roman"/>
      <w:b/>
      <w:bCs/>
      <w:sz w:val="44"/>
      <w:szCs w:val="20"/>
      <w:lang w:eastAsia="it-IT"/>
    </w:rPr>
  </w:style>
  <w:style w:type="paragraph" w:styleId="Titolo">
    <w:name w:val="Title"/>
    <w:basedOn w:val="Normale"/>
    <w:link w:val="TitoloCarattere"/>
    <w:qFormat/>
    <w:rsid w:val="00FE3C4F"/>
    <w:pPr>
      <w:spacing w:before="100" w:beforeAutospacing="1" w:after="100" w:afterAutospacing="1"/>
    </w:pPr>
    <w:rPr>
      <w:rFonts w:ascii="Verdana" w:eastAsia="Arial Unicode MS" w:hAnsi="Verdana" w:cs="Arial Unicode MS"/>
      <w:b/>
      <w:bCs/>
      <w:color w:val="000000"/>
      <w:spacing w:val="60"/>
      <w:sz w:val="84"/>
    </w:rPr>
  </w:style>
  <w:style w:type="character" w:customStyle="1" w:styleId="TitoloCarattere">
    <w:name w:val="Titolo Carattere"/>
    <w:basedOn w:val="Carpredefinitoparagrafo"/>
    <w:link w:val="Titolo"/>
    <w:rsid w:val="00FE3C4F"/>
    <w:rPr>
      <w:rFonts w:ascii="Verdana" w:eastAsia="Arial Unicode MS" w:hAnsi="Verdana" w:cs="Arial Unicode MS"/>
      <w:b/>
      <w:bCs/>
      <w:color w:val="000000"/>
      <w:spacing w:val="60"/>
      <w:sz w:val="84"/>
      <w:szCs w:val="84"/>
      <w:lang w:eastAsia="it-IT"/>
    </w:rPr>
  </w:style>
  <w:style w:type="paragraph" w:customStyle="1" w:styleId="tarticolo">
    <w:name w:val="tarticolo"/>
    <w:basedOn w:val="Normale"/>
    <w:rsid w:val="00FE3C4F"/>
    <w:pPr>
      <w:spacing w:before="100" w:beforeAutospacing="1" w:after="100" w:afterAutospacing="1"/>
      <w:jc w:val="both"/>
    </w:pPr>
    <w:rPr>
      <w:rFonts w:ascii="Verdana" w:eastAsia="Arial Unicode MS" w:hAnsi="Verdana" w:cs="Arial Unicode MS"/>
      <w:color w:val="000000"/>
      <w:sz w:val="72"/>
      <w:szCs w:val="72"/>
    </w:rPr>
  </w:style>
  <w:style w:type="character" w:styleId="Enfasigrassetto">
    <w:name w:val="Strong"/>
    <w:qFormat/>
    <w:rsid w:val="00FE3C4F"/>
    <w:rPr>
      <w:b/>
      <w:bCs/>
    </w:rPr>
  </w:style>
  <w:style w:type="character" w:styleId="Enfasicorsivo">
    <w:name w:val="Emphasis"/>
    <w:qFormat/>
    <w:rsid w:val="00FE3C4F"/>
    <w:rPr>
      <w:i/>
      <w:iCs/>
    </w:rPr>
  </w:style>
  <w:style w:type="paragraph" w:styleId="NormaleWeb">
    <w:name w:val="Normal (Web)"/>
    <w:basedOn w:val="Normale"/>
    <w:rsid w:val="00855E97"/>
    <w:pPr>
      <w:spacing w:before="100" w:beforeAutospacing="1" w:after="100" w:afterAutospacing="1"/>
    </w:pPr>
    <w:rPr>
      <w:rFonts w:ascii="Times New Roman" w:hAnsi="Times New Roman" w:cs="Times New Roman"/>
      <w:sz w:val="24"/>
      <w:szCs w:val="24"/>
    </w:rPr>
  </w:style>
  <w:style w:type="character" w:customStyle="1" w:styleId="pagetitle1">
    <w:name w:val="pagetitle1"/>
    <w:basedOn w:val="Carpredefinitoparagrafo"/>
    <w:rsid w:val="00855E97"/>
    <w:rPr>
      <w:rFonts w:ascii="Arial" w:hAnsi="Arial" w:cs="Arial" w:hint="default"/>
      <w:color w:val="0099FF"/>
      <w:sz w:val="36"/>
      <w:szCs w:val="36"/>
    </w:rPr>
  </w:style>
  <w:style w:type="paragraph" w:styleId="Didascalia">
    <w:name w:val="caption"/>
    <w:basedOn w:val="Normale"/>
    <w:next w:val="Normale"/>
    <w:qFormat/>
    <w:rsid w:val="00855E97"/>
    <w:pPr>
      <w:spacing w:line="240" w:lineRule="atLeast"/>
      <w:jc w:val="center"/>
    </w:pPr>
    <w:rPr>
      <w:rFonts w:ascii="Lucida Sans Unicode" w:hAnsi="Lucida Sans Unicode" w:cs="Lucida Sans Unicode"/>
      <w:b/>
      <w:bCs/>
      <w:color w:val="FF0000"/>
      <w:sz w:val="24"/>
      <w:szCs w:val="36"/>
      <w:u w:val="single"/>
    </w:rPr>
  </w:style>
  <w:style w:type="character" w:customStyle="1" w:styleId="Titolo1Carattere">
    <w:name w:val="Titolo 1 Carattere"/>
    <w:basedOn w:val="Carpredefinitoparagrafo"/>
    <w:link w:val="Titolo1"/>
    <w:uiPriority w:val="9"/>
    <w:rsid w:val="00855E97"/>
    <w:rPr>
      <w:rFonts w:asciiTheme="majorHAnsi" w:eastAsiaTheme="majorEastAsia" w:hAnsiTheme="majorHAnsi" w:cstheme="majorBidi"/>
      <w:b/>
      <w:bCs/>
      <w:color w:val="365F91" w:themeColor="accent1" w:themeShade="BF"/>
      <w:sz w:val="28"/>
      <w:szCs w:val="28"/>
      <w:lang w:eastAsia="it-IT"/>
    </w:rPr>
  </w:style>
  <w:style w:type="paragraph" w:styleId="Corpotesto">
    <w:name w:val="Body Text"/>
    <w:basedOn w:val="Normale"/>
    <w:link w:val="CorpotestoCarattere"/>
    <w:uiPriority w:val="99"/>
    <w:semiHidden/>
    <w:unhideWhenUsed/>
    <w:rsid w:val="00855E97"/>
    <w:pPr>
      <w:spacing w:after="120"/>
    </w:pPr>
  </w:style>
  <w:style w:type="character" w:customStyle="1" w:styleId="CorpotestoCarattere">
    <w:name w:val="Corpo testo Carattere"/>
    <w:basedOn w:val="Carpredefinitoparagrafo"/>
    <w:link w:val="Corpotesto"/>
    <w:uiPriority w:val="99"/>
    <w:semiHidden/>
    <w:rsid w:val="00855E97"/>
    <w:rPr>
      <w:rFonts w:ascii="Tahoma" w:eastAsia="Times New Roman" w:hAnsi="Tahoma" w:cs="Arial"/>
      <w:sz w:val="28"/>
      <w:szCs w:val="84"/>
      <w:lang w:eastAsia="it-IT"/>
    </w:rPr>
  </w:style>
  <w:style w:type="character" w:customStyle="1" w:styleId="titolo10">
    <w:name w:val="titolo1"/>
    <w:basedOn w:val="Carpredefinitoparagrafo"/>
    <w:rsid w:val="00517D11"/>
  </w:style>
  <w:style w:type="character" w:customStyle="1" w:styleId="dida">
    <w:name w:val="dida"/>
    <w:basedOn w:val="Carpredefinitoparagrafo"/>
    <w:rsid w:val="00517D11"/>
  </w:style>
  <w:style w:type="character" w:customStyle="1" w:styleId="text">
    <w:name w:val="text"/>
    <w:basedOn w:val="Carpredefinitoparagrafo"/>
    <w:rsid w:val="00517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alundafa.org/book/ita/doc/flg_ita.doc" TargetMode="External"/><Relationship Id="rId18" Type="http://schemas.openxmlformats.org/officeDocument/2006/relationships/hyperlink" Target="http://www.falundafa.org/book/ita/zfl_ita.htm" TargetMode="External"/><Relationship Id="rId26" Type="http://schemas.openxmlformats.org/officeDocument/2006/relationships/hyperlink" Target="http://www.exoticindia.com/article/mudras" TargetMode="External"/><Relationship Id="rId3" Type="http://schemas.openxmlformats.org/officeDocument/2006/relationships/settings" Target="settings.xml"/><Relationship Id="rId21" Type="http://schemas.openxmlformats.org/officeDocument/2006/relationships/hyperlink" Target="http://www.falundafa.it/it/Book.htm" TargetMode="External"/><Relationship Id="rId7" Type="http://schemas.openxmlformats.org/officeDocument/2006/relationships/image" Target="media/image1.png"/><Relationship Id="rId12" Type="http://schemas.openxmlformats.org/officeDocument/2006/relationships/hyperlink" Target="http://www.falundafa.it/it/overview.htm" TargetMode="External"/><Relationship Id="rId17" Type="http://schemas.openxmlformats.org/officeDocument/2006/relationships/hyperlink" Target="http://www.falundafa.org/book/ita/doc/zfl-ita.doc" TargetMode="External"/><Relationship Id="rId25"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hyperlink" Target="http://www.falundafa.org/book/ita/doc/flg_ita.doc" TargetMode="External"/><Relationship Id="rId20" Type="http://schemas.openxmlformats.org/officeDocument/2006/relationships/hyperlink" Target="http://www.falundafa.org/book/ita/doc/zfl-ita.doc" TargetMode="External"/><Relationship Id="rId29" Type="http://schemas.openxmlformats.org/officeDocument/2006/relationships/hyperlink" Target="http://www.adventurestats.com" TargetMode="External"/><Relationship Id="rId1" Type="http://schemas.openxmlformats.org/officeDocument/2006/relationships/styles" Target="styles.xml"/><Relationship Id="rId6" Type="http://schemas.openxmlformats.org/officeDocument/2006/relationships/hyperlink" Target="http://www.centronirvana.it" TargetMode="External"/><Relationship Id="rId11" Type="http://schemas.openxmlformats.org/officeDocument/2006/relationships/hyperlink" Target="http://www.falundafa.it/it/teacher.htm" TargetMode="External"/><Relationship Id="rId24" Type="http://schemas.openxmlformats.org/officeDocument/2006/relationships/image" Target="media/image5.jpeg"/><Relationship Id="rId5" Type="http://schemas.openxmlformats.org/officeDocument/2006/relationships/hyperlink" Target="http://www.centronirvana.it" TargetMode="External"/><Relationship Id="rId15" Type="http://schemas.openxmlformats.org/officeDocument/2006/relationships/hyperlink" Target="http://www.falundafa.org/book/ita/doc/flg_ita.doc" TargetMode="External"/><Relationship Id="rId23" Type="http://schemas.openxmlformats.org/officeDocument/2006/relationships/image" Target="media/image4.jpeg"/><Relationship Id="rId28"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www.falundafa.org/book/ita/doc/zfl-ita.doc"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alundafa.it/" TargetMode="External"/><Relationship Id="rId14" Type="http://schemas.openxmlformats.org/officeDocument/2006/relationships/hyperlink" Target="http://www.falundafa.org/book/ita/doc/flg_ita.doc" TargetMode="External"/><Relationship Id="rId22" Type="http://schemas.openxmlformats.org/officeDocument/2006/relationships/hyperlink" Target="http://www.falundafa.it/it/overview.htm"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5947</Words>
  <Characters>33904</Characters>
  <Application>Microsoft Office Word</Application>
  <DocSecurity>0</DocSecurity>
  <Lines>282</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2013-03-20T11:31:00Z</dcterms:created>
  <dcterms:modified xsi:type="dcterms:W3CDTF">2013-03-20T12:20:00Z</dcterms:modified>
</cp:coreProperties>
</file>